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60" w:rsidRDefault="00123D60">
      <w:pPr>
        <w:ind w:left="4820"/>
        <w:jc w:val="both"/>
        <w:rPr>
          <w:snapToGrid/>
          <w:color w:val="000000"/>
          <w:sz w:val="20"/>
          <w:szCs w:val="28"/>
        </w:rPr>
      </w:pPr>
      <w:bookmarkStart w:id="0" w:name="_GoBack"/>
      <w:bookmarkEnd w:id="0"/>
    </w:p>
    <w:p w:rsidR="00123D60" w:rsidRDefault="00123D60">
      <w:pPr>
        <w:pStyle w:val="ConsPlusNormal"/>
        <w:jc w:val="center"/>
        <w:rPr>
          <w:rFonts w:ascii="Times New Roman" w:hAnsi="Times New Roman" w:cs="Times New Roman"/>
          <w:sz w:val="32"/>
          <w:szCs w:val="30"/>
        </w:rPr>
      </w:pPr>
    </w:p>
    <w:p w:rsidR="00123D60" w:rsidRDefault="00720442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Для пенсионеров действуют льготы</w:t>
      </w:r>
    </w:p>
    <w:p w:rsidR="00123D60" w:rsidRDefault="00720442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 xml:space="preserve">по имущественным налогам </w:t>
      </w:r>
    </w:p>
    <w:p w:rsidR="00123D60" w:rsidRDefault="00123D6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имеют право на льготы по налогу на имущество физических лиц и по земельному налогу, предусмотренные Налоговым кодексом Российской Федерации. К пенсионерам относятся все граждане, </w:t>
      </w:r>
      <w:r>
        <w:rPr>
          <w:rFonts w:ascii="Times New Roman" w:hAnsi="Times New Roman" w:cs="Times New Roman"/>
          <w:sz w:val="28"/>
          <w:szCs w:val="28"/>
        </w:rPr>
        <w:t>получающие пенсию в соответствии с законодательством Российской Федерации, в том числе пенсию за выслугу лет, по инвалидности, по случаю потери кормильца, по старости.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уплаты налога на имущество пенсионеры освобождены по одному объекту каждого вида: дом</w:t>
      </w:r>
      <w:r>
        <w:rPr>
          <w:rFonts w:ascii="Times New Roman" w:hAnsi="Times New Roman" w:cs="Times New Roman"/>
          <w:sz w:val="28"/>
          <w:szCs w:val="28"/>
        </w:rPr>
        <w:t xml:space="preserve"> или часть дома, квартира или ее часть, комната, 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-место. Если, например, у пенсионера в собственности 2 квартиры, то по одной из них он будет освобожден от уплаты налога на имущество физических лиц.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налогу пенсионерам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 вычет в размере кадастровой стоимости 600 кв. м площади одного принадлежащего им земельного участка. Если у пенсионера в собственности один земельный участок площадью 6 соток или меньше, то земельный налог за данный участок не уплачивается. Если площадь </w:t>
      </w:r>
      <w:r>
        <w:rPr>
          <w:rFonts w:ascii="Times New Roman" w:hAnsi="Times New Roman" w:cs="Times New Roman"/>
          <w:sz w:val="28"/>
          <w:szCs w:val="28"/>
        </w:rPr>
        <w:t>принадлежащего пенсионеру земельного участка, например, 10 соток, то земельный налог рассчитывается исходя из кадастровой стоимости 4 соток.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транспортному налогу льготы для пенсионеров в Республике Башкортостан не предусмотрены.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пе</w:t>
      </w:r>
      <w:r>
        <w:rPr>
          <w:rFonts w:ascii="Times New Roman" w:hAnsi="Times New Roman" w:cs="Times New Roman"/>
          <w:sz w:val="28"/>
          <w:szCs w:val="28"/>
        </w:rPr>
        <w:t xml:space="preserve">нсионной реформы, в целях сохранения социальных гарантий,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начиная с 2019 года, имеют право на такие же налоговые льготы, как пенсионеры. К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относятся лица, до назначения пенсии которым осталось 5 и менее л</w:t>
      </w:r>
      <w:r>
        <w:rPr>
          <w:rFonts w:ascii="Times New Roman" w:hAnsi="Times New Roman" w:cs="Times New Roman"/>
          <w:sz w:val="28"/>
          <w:szCs w:val="28"/>
        </w:rPr>
        <w:t>ет (женщины с 55 лет, мужчины с 60 лет).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2018 года для пенсионеров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налоговых льгот. Если налогоплательщик не подал заявление о предоставлении льготы и не сооб</w:t>
      </w:r>
      <w:r>
        <w:rPr>
          <w:rFonts w:ascii="Times New Roman" w:hAnsi="Times New Roman" w:cs="Times New Roman"/>
          <w:sz w:val="28"/>
          <w:szCs w:val="28"/>
        </w:rPr>
        <w:t>щил об отказе от ее применения, налоговая льгота предоставляется на основании сведений, полученных ФНС России от органов Пенсионного фонда Российской Федерации (в настоящее время – Социального фонда России).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отдельным категориям пенсионеров налоговы</w:t>
      </w:r>
      <w:r>
        <w:rPr>
          <w:rFonts w:ascii="Times New Roman" w:hAnsi="Times New Roman" w:cs="Times New Roman"/>
          <w:sz w:val="28"/>
          <w:szCs w:val="28"/>
        </w:rPr>
        <w:t xml:space="preserve">е льготы не могут быть представлены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 Это касается граждан, которым впервые в 2022 году назначена пенсия по выслуге лет (военные пенсионеры, пенсионеры силовых ведомств и т.д.), по случаю потери кормильца, по инвалидности и т.д.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азанным категориям граждан необходимо представить заявление о льготе по форме, утвержденной Приказом ФНС России от 14.11.2017 № ММВ-7-21/897@. К заявлению налогоплательщик вправе приложить документы,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подтверждающие статус пенсионера.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о льг</w:t>
      </w:r>
      <w:r>
        <w:rPr>
          <w:rFonts w:ascii="Times New Roman" w:hAnsi="Times New Roman" w:cs="Times New Roman"/>
          <w:sz w:val="28"/>
          <w:szCs w:val="28"/>
        </w:rPr>
        <w:t xml:space="preserve">оте можно любым удобным способом: 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через сервис «Личный кабинет физического лица» или мобильное приложение «Налоги ФЛ»;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любой офис МФЦ;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лично или по почте в любой налоговый орган.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заявление о налоговой льготе гражданам рекомендуется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30 апреля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D60" w:rsidRDefault="00720442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налоговых льгот можно получить по телефону «горячей» линии Управления Федеральной налоговой службы по Республике Башкортостан (347) 226-38-00.</w:t>
      </w:r>
    </w:p>
    <w:p w:rsidR="00123D60" w:rsidRDefault="00123D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3D60" w:rsidRDefault="00123D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3D60" w:rsidRDefault="00720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123D60">
      <w:headerReference w:type="default" r:id="rId7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42" w:rsidRDefault="00720442">
      <w:r>
        <w:separator/>
      </w:r>
    </w:p>
  </w:endnote>
  <w:endnote w:type="continuationSeparator" w:id="0">
    <w:p w:rsidR="00720442" w:rsidRDefault="0072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42" w:rsidRDefault="00720442">
      <w:r>
        <w:separator/>
      </w:r>
    </w:p>
  </w:footnote>
  <w:footnote w:type="continuationSeparator" w:id="0">
    <w:p w:rsidR="00720442" w:rsidRDefault="0072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30904"/>
      <w:docPartObj>
        <w:docPartGallery w:val="Page Numbers (Top of Page)"/>
        <w:docPartUnique/>
      </w:docPartObj>
    </w:sdtPr>
    <w:sdtEndPr/>
    <w:sdtContent>
      <w:p w:rsidR="00123D60" w:rsidRDefault="007204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E7">
          <w:rPr>
            <w:noProof/>
          </w:rPr>
          <w:t>2</w:t>
        </w:r>
        <w:r>
          <w:fldChar w:fldCharType="end"/>
        </w:r>
      </w:p>
    </w:sdtContent>
  </w:sdt>
  <w:p w:rsidR="00123D60" w:rsidRDefault="00123D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60"/>
    <w:rsid w:val="00123D60"/>
    <w:rsid w:val="00720442"/>
    <w:rsid w:val="00A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Ирина</cp:lastModifiedBy>
  <cp:revision>2</cp:revision>
  <cp:lastPrinted>2023-03-09T13:56:00Z</cp:lastPrinted>
  <dcterms:created xsi:type="dcterms:W3CDTF">2023-03-29T05:18:00Z</dcterms:created>
  <dcterms:modified xsi:type="dcterms:W3CDTF">2023-03-29T05:18:00Z</dcterms:modified>
</cp:coreProperties>
</file>