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A" w:rsidRDefault="004D5C32">
      <w:pPr>
        <w:ind w:left="85"/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 xml:space="preserve">Пресс-релиз </w:t>
      </w:r>
    </w:p>
    <w:p w:rsidR="00177FFA" w:rsidRDefault="004D5C32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по государственной кадастровой оценке </w:t>
      </w:r>
    </w:p>
    <w:p w:rsidR="00177FFA" w:rsidRDefault="004D5C32">
      <w:pPr>
        <w:ind w:left="85"/>
        <w:jc w:val="right"/>
        <w:rPr>
          <w:b/>
          <w:i/>
          <w:u w:val="single"/>
        </w:rPr>
      </w:pPr>
      <w:r>
        <w:rPr>
          <w:rStyle w:val="1"/>
          <w:b/>
          <w:i/>
          <w:u w:val="single"/>
        </w:rPr>
        <w:t xml:space="preserve">объектов </w:t>
      </w:r>
      <w:r>
        <w:rPr>
          <w:b/>
          <w:i/>
          <w:u w:val="single"/>
        </w:rPr>
        <w:t>капитального строительства в 2023году</w:t>
      </w:r>
    </w:p>
    <w:p w:rsidR="00177FFA" w:rsidRDefault="004D5C32">
      <w:pPr>
        <w:ind w:left="85"/>
        <w:jc w:val="right"/>
        <w:rPr>
          <w:sz w:val="26"/>
        </w:rPr>
      </w:pPr>
      <w:r>
        <w:rPr>
          <w:rStyle w:val="1"/>
          <w:sz w:val="26"/>
        </w:rPr>
        <w:t>Февраль 2022</w:t>
      </w:r>
    </w:p>
    <w:p w:rsidR="00177FFA" w:rsidRDefault="00177FFA">
      <w:pPr>
        <w:ind w:left="85"/>
        <w:jc w:val="both"/>
        <w:rPr>
          <w:sz w:val="26"/>
        </w:rPr>
      </w:pPr>
    </w:p>
    <w:p w:rsidR="00177FFA" w:rsidRDefault="004D5C32">
      <w:pPr>
        <w:jc w:val="both"/>
        <w:rPr>
          <w:b/>
          <w:sz w:val="26"/>
        </w:rPr>
      </w:pPr>
      <w:r>
        <w:rPr>
          <w:b/>
          <w:noProof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1625523</wp:posOffset>
            </wp:positionV>
            <wp:extent cx="3013710" cy="2423795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0137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Style w:val="1"/>
          <w:sz w:val="26"/>
        </w:rPr>
        <w:t>В рамках реализации положений Федерального закона от 3 июля 2016 года №237-ФЗ «О государственной кадастровой оценке» (далее -</w:t>
      </w:r>
      <w:r>
        <w:rPr>
          <w:rStyle w:val="1"/>
          <w:sz w:val="26"/>
        </w:rPr>
        <w:t xml:space="preserve"> Закон         № 237-ФЗ)</w:t>
      </w:r>
      <w:r>
        <w:rPr>
          <w:rStyle w:val="1"/>
          <w:b/>
          <w:sz w:val="26"/>
        </w:rPr>
        <w:t xml:space="preserve"> в республике в 2023 году</w:t>
      </w:r>
      <w:r>
        <w:rPr>
          <w:rStyle w:val="1"/>
          <w:sz w:val="26"/>
        </w:rPr>
        <w:t xml:space="preserve"> в соответствии с приказом  Министерства земельных и имущественных отношений Республики Башкортостан от 20.01.2022 №62 (размещено на официальном сайте министерства mzio.bashkortostan.ru) принято решение о пр</w:t>
      </w:r>
      <w:r>
        <w:rPr>
          <w:rStyle w:val="1"/>
          <w:sz w:val="26"/>
        </w:rPr>
        <w:t xml:space="preserve">оведении  государственной кадастровой оценки одновременно в отношении </w:t>
      </w:r>
      <w:r>
        <w:rPr>
          <w:rStyle w:val="1"/>
          <w:b/>
          <w:sz w:val="26"/>
        </w:rPr>
        <w:t>всех объе</w:t>
      </w:r>
      <w:r>
        <w:rPr>
          <w:b/>
          <w:sz w:val="26"/>
        </w:rPr>
        <w:t>ктов капитального строительства</w:t>
      </w:r>
      <w:proofErr w:type="gramEnd"/>
      <w:r>
        <w:rPr>
          <w:b/>
          <w:sz w:val="26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b/>
          <w:sz w:val="26"/>
        </w:rPr>
        <w:t>машино</w:t>
      </w:r>
      <w:proofErr w:type="spellEnd"/>
      <w:r>
        <w:rPr>
          <w:b/>
          <w:sz w:val="26"/>
        </w:rPr>
        <w:t>-мест,</w:t>
      </w:r>
      <w:r>
        <w:rPr>
          <w:sz w:val="26"/>
        </w:rPr>
        <w:t xml:space="preserve"> учтенных в Едином государственном рее</w:t>
      </w:r>
      <w:r>
        <w:rPr>
          <w:rStyle w:val="1"/>
          <w:sz w:val="26"/>
        </w:rPr>
        <w:t>стре недвижимости на тер</w:t>
      </w:r>
      <w:r>
        <w:rPr>
          <w:rStyle w:val="1"/>
          <w:sz w:val="26"/>
        </w:rPr>
        <w:t>ритории Республики Башкортостан. Также данная информация размещена в Фонде данных государственной кадастровой оценки на сайте Росреестра https://rosreestr.ru (вкладка Деятельность / Кадастровая оценка / Фонд данных государственной кадастровой оценки).</w:t>
      </w:r>
    </w:p>
    <w:p w:rsidR="00177FFA" w:rsidRDefault="004D5C32">
      <w:pPr>
        <w:ind w:firstLine="567"/>
        <w:jc w:val="both"/>
        <w:rPr>
          <w:b/>
          <w:sz w:val="26"/>
        </w:rPr>
      </w:pPr>
      <w:r>
        <w:rPr>
          <w:rStyle w:val="1"/>
          <w:sz w:val="26"/>
        </w:rPr>
        <w:t>В со</w:t>
      </w:r>
      <w:r>
        <w:rPr>
          <w:rStyle w:val="1"/>
          <w:sz w:val="26"/>
        </w:rPr>
        <w:t>ответствии с Законом № 237-ФЗ данные работы по государственной кадастровой оценке объектов капитального строительства  будут проводиться в 2023 году  государственным бюджетным учреждением Республики Башкортостан «Государственная кадастровая оценка и технич</w:t>
      </w:r>
      <w:r>
        <w:rPr>
          <w:rStyle w:val="1"/>
          <w:sz w:val="26"/>
        </w:rPr>
        <w:t>еская инвентаризация»</w:t>
      </w:r>
      <w:r>
        <w:rPr>
          <w:sz w:val="26"/>
        </w:rPr>
        <w:t xml:space="preserve"> (далее - государственное бюджетное учреждение).</w:t>
      </w:r>
    </w:p>
    <w:p w:rsidR="00177FFA" w:rsidRDefault="004D5C32">
      <w:pPr>
        <w:ind w:firstLine="567"/>
        <w:jc w:val="both"/>
        <w:rPr>
          <w:sz w:val="26"/>
        </w:rPr>
      </w:pPr>
      <w:r>
        <w:rPr>
          <w:sz w:val="26"/>
        </w:rPr>
        <w:t>В рамках  подготовки к проведению государственной кадастровой оценки правообладатели объектов недвижимости вправе предоставить государственному бюджетному учреждению декларации о характе</w:t>
      </w:r>
      <w:r>
        <w:rPr>
          <w:sz w:val="26"/>
        </w:rPr>
        <w:t>ристиках соответствующих объектов недвижимости в целях сбора, уточнения, обработки информации для исключения ошибок в характеристиках таких объектов.</w:t>
      </w:r>
    </w:p>
    <w:p w:rsidR="00177FFA" w:rsidRDefault="004D5C32">
      <w:pPr>
        <w:ind w:firstLine="567"/>
        <w:jc w:val="both"/>
        <w:rPr>
          <w:sz w:val="26"/>
        </w:rPr>
      </w:pPr>
      <w:r>
        <w:rPr>
          <w:sz w:val="26"/>
        </w:rPr>
        <w:t xml:space="preserve">Декларация может быть представлена в  государственное бюджетное учреждение </w:t>
      </w:r>
      <w:r>
        <w:rPr>
          <w:rStyle w:val="1"/>
          <w:sz w:val="26"/>
        </w:rPr>
        <w:t xml:space="preserve"> (расположено по адресу: 450097</w:t>
      </w:r>
      <w:r>
        <w:rPr>
          <w:rStyle w:val="1"/>
          <w:sz w:val="26"/>
        </w:rPr>
        <w:t xml:space="preserve">, г. Уфа, ул. Бессонова, д. 26 «А», 1 этаж,  с режимом работы можно ознакомиться на официальном сайте btiufa.ru) лично либо по почте, либо через любое отделение </w:t>
      </w:r>
      <w:r>
        <w:rPr>
          <w:sz w:val="26"/>
        </w:rPr>
        <w:t xml:space="preserve">многофункционального центра предоставления государственных и муниципальных услуг. </w:t>
      </w:r>
    </w:p>
    <w:p w:rsidR="00177FFA" w:rsidRDefault="004D5C32">
      <w:pPr>
        <w:ind w:firstLine="567"/>
        <w:jc w:val="both"/>
        <w:rPr>
          <w:sz w:val="26"/>
        </w:rPr>
      </w:pPr>
      <w:r>
        <w:rPr>
          <w:sz w:val="26"/>
        </w:rPr>
        <w:t>Форма деклар</w:t>
      </w:r>
      <w:r>
        <w:rPr>
          <w:sz w:val="26"/>
        </w:rPr>
        <w:t>ации доступна для скачивания на сайте государственного бюджетного учреждения btirb.ru.</w:t>
      </w:r>
    </w:p>
    <w:sectPr w:rsidR="00177FFA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32" w:rsidRDefault="004D5C32">
      <w:r>
        <w:separator/>
      </w:r>
    </w:p>
  </w:endnote>
  <w:endnote w:type="continuationSeparator" w:id="0">
    <w:p w:rsidR="004D5C32" w:rsidRDefault="004D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32" w:rsidRDefault="004D5C32">
      <w:r>
        <w:separator/>
      </w:r>
    </w:p>
  </w:footnote>
  <w:footnote w:type="continuationSeparator" w:id="0">
    <w:p w:rsidR="004D5C32" w:rsidRDefault="004D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FA" w:rsidRDefault="004D5C32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177FFA" w:rsidRDefault="00177FFA">
    <w:pPr>
      <w:pStyle w:val="ad"/>
    </w:pPr>
  </w:p>
  <w:p w:rsidR="00177FFA" w:rsidRDefault="00177FF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FA"/>
    <w:rsid w:val="00177FFA"/>
    <w:rsid w:val="00441D2C"/>
    <w:rsid w:val="004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a6">
    <w:name w:val="Знак Знак Знак Знак Знак Знак Знак"/>
    <w:basedOn w:val="a"/>
    <w:link w:val="a7"/>
    <w:pPr>
      <w:spacing w:after="160" w:line="240" w:lineRule="exact"/>
    </w:pPr>
    <w:rPr>
      <w:b/>
    </w:rPr>
  </w:style>
  <w:style w:type="character" w:customStyle="1" w:styleId="a7">
    <w:name w:val="Знак Знак Знак Знак Знак Знак Знак"/>
    <w:basedOn w:val="1"/>
    <w:link w:val="a6"/>
    <w:rPr>
      <w:b/>
      <w:sz w:val="24"/>
    </w:rPr>
  </w:style>
  <w:style w:type="paragraph" w:customStyle="1" w:styleId="110">
    <w:name w:val="заголовок 11"/>
    <w:basedOn w:val="a"/>
    <w:next w:val="a"/>
    <w:link w:val="111"/>
    <w:pPr>
      <w:keepNext/>
      <w:jc w:val="center"/>
    </w:pPr>
  </w:style>
  <w:style w:type="character" w:customStyle="1" w:styleId="111">
    <w:name w:val="заголовок 11"/>
    <w:basedOn w:val="1"/>
    <w:link w:val="110"/>
    <w:rPr>
      <w:sz w:val="24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8">
    <w:name w:val="Body Text"/>
    <w:basedOn w:val="a"/>
    <w:link w:val="a9"/>
    <w:pPr>
      <w:keepNext/>
      <w:outlineLvl w:val="0"/>
    </w:pPr>
    <w:rPr>
      <w:b/>
      <w:sz w:val="32"/>
    </w:rPr>
  </w:style>
  <w:style w:type="character" w:customStyle="1" w:styleId="a9">
    <w:name w:val="Основной текст Знак"/>
    <w:basedOn w:val="1"/>
    <w:link w:val="a8"/>
    <w:rPr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 Знак Знак Знак"/>
    <w:basedOn w:val="a"/>
    <w:link w:val="af0"/>
    <w:pPr>
      <w:spacing w:after="160" w:line="240" w:lineRule="exact"/>
    </w:pPr>
    <w:rPr>
      <w:b/>
    </w:rPr>
  </w:style>
  <w:style w:type="character" w:customStyle="1" w:styleId="af0">
    <w:name w:val="Знак Знак Знак Знак Знак Знак Знак"/>
    <w:basedOn w:val="1"/>
    <w:link w:val="af"/>
    <w:rPr>
      <w:b/>
      <w:sz w:val="24"/>
    </w:rPr>
  </w:style>
  <w:style w:type="paragraph" w:customStyle="1" w:styleId="140">
    <w:name w:val="Стиль 14 пт Фиолетовый"/>
    <w:link w:val="141"/>
    <w:rPr>
      <w:sz w:val="28"/>
    </w:rPr>
  </w:style>
  <w:style w:type="character" w:customStyle="1" w:styleId="141">
    <w:name w:val="Стиль 14 пт Фиолетовый"/>
    <w:link w:val="140"/>
    <w:rPr>
      <w:color w:val="000000"/>
      <w:sz w:val="28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a6">
    <w:name w:val="Знак Знак Знак Знак Знак Знак Знак"/>
    <w:basedOn w:val="a"/>
    <w:link w:val="a7"/>
    <w:pPr>
      <w:spacing w:after="160" w:line="240" w:lineRule="exact"/>
    </w:pPr>
    <w:rPr>
      <w:b/>
    </w:rPr>
  </w:style>
  <w:style w:type="character" w:customStyle="1" w:styleId="a7">
    <w:name w:val="Знак Знак Знак Знак Знак Знак Знак"/>
    <w:basedOn w:val="1"/>
    <w:link w:val="a6"/>
    <w:rPr>
      <w:b/>
      <w:sz w:val="24"/>
    </w:rPr>
  </w:style>
  <w:style w:type="paragraph" w:customStyle="1" w:styleId="110">
    <w:name w:val="заголовок 11"/>
    <w:basedOn w:val="a"/>
    <w:next w:val="a"/>
    <w:link w:val="111"/>
    <w:pPr>
      <w:keepNext/>
      <w:jc w:val="center"/>
    </w:pPr>
  </w:style>
  <w:style w:type="character" w:customStyle="1" w:styleId="111">
    <w:name w:val="заголовок 11"/>
    <w:basedOn w:val="1"/>
    <w:link w:val="110"/>
    <w:rPr>
      <w:sz w:val="24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8">
    <w:name w:val="Body Text"/>
    <w:basedOn w:val="a"/>
    <w:link w:val="a9"/>
    <w:pPr>
      <w:keepNext/>
      <w:outlineLvl w:val="0"/>
    </w:pPr>
    <w:rPr>
      <w:b/>
      <w:sz w:val="32"/>
    </w:rPr>
  </w:style>
  <w:style w:type="character" w:customStyle="1" w:styleId="a9">
    <w:name w:val="Основной текст Знак"/>
    <w:basedOn w:val="1"/>
    <w:link w:val="a8"/>
    <w:rPr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 Знак Знак Знак"/>
    <w:basedOn w:val="a"/>
    <w:link w:val="af0"/>
    <w:pPr>
      <w:spacing w:after="160" w:line="240" w:lineRule="exact"/>
    </w:pPr>
    <w:rPr>
      <w:b/>
    </w:rPr>
  </w:style>
  <w:style w:type="character" w:customStyle="1" w:styleId="af0">
    <w:name w:val="Знак Знак Знак Знак Знак Знак Знак"/>
    <w:basedOn w:val="1"/>
    <w:link w:val="af"/>
    <w:rPr>
      <w:b/>
      <w:sz w:val="24"/>
    </w:rPr>
  </w:style>
  <w:style w:type="paragraph" w:customStyle="1" w:styleId="140">
    <w:name w:val="Стиль 14 пт Фиолетовый"/>
    <w:link w:val="141"/>
    <w:rPr>
      <w:sz w:val="28"/>
    </w:rPr>
  </w:style>
  <w:style w:type="character" w:customStyle="1" w:styleId="141">
    <w:name w:val="Стиль 14 пт Фиолетовый"/>
    <w:link w:val="140"/>
    <w:rPr>
      <w:color w:val="000000"/>
      <w:sz w:val="28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2</cp:revision>
  <dcterms:created xsi:type="dcterms:W3CDTF">2022-02-18T05:14:00Z</dcterms:created>
  <dcterms:modified xsi:type="dcterms:W3CDTF">2022-02-18T05:14:00Z</dcterms:modified>
</cp:coreProperties>
</file>