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5" w:rsidRDefault="00253CFA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Налоговые органы Башкортостана приступают</w:t>
      </w:r>
    </w:p>
    <w:p w:rsidR="00A12045" w:rsidRDefault="00253CFA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рассылке налоговых уведомлений</w:t>
      </w:r>
    </w:p>
    <w:p w:rsidR="00A12045" w:rsidRDefault="00A12045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45" w:rsidRDefault="00253CFA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Башкортостане стартует кампания по рассылке налоговых уведомлений на уплату налога на имущество физических лиц, транспортного и земельного налогов и налога на доходы физических лиц за 2020 год. </w:t>
      </w:r>
    </w:p>
    <w:p w:rsidR="00A12045" w:rsidRDefault="00253CFA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сайте Федеральной налоговой службы дей</w:t>
      </w:r>
      <w:r>
        <w:rPr>
          <w:rFonts w:ascii="Times New Roman" w:hAnsi="Times New Roman" w:cs="Times New Roman"/>
          <w:sz w:val="24"/>
          <w:szCs w:val="24"/>
        </w:rPr>
        <w:t>ствует более 50 интерактивных сервисов, которые позволяют налогоплательщикам в любое удобное для них время решать вопросы по налогообложению. В числе наиболее востребованных веб-ресурсов, позволяющих уплатить налоги своевременно, - «Личный кабинет для физи</w:t>
      </w:r>
      <w:r>
        <w:rPr>
          <w:rFonts w:ascii="Times New Roman" w:hAnsi="Times New Roman" w:cs="Times New Roman"/>
          <w:sz w:val="24"/>
          <w:szCs w:val="24"/>
        </w:rPr>
        <w:t xml:space="preserve">ческих лиц» и «Уплата налогов и пошлин физических лиц».    </w:t>
      </w:r>
    </w:p>
    <w:p w:rsidR="00A12045" w:rsidRDefault="00253CFA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Личного кабинета получат налоговые уведомления в электронном виде (внутри сервиса). Тем налогоплательщикам, которые еще не зарегистрированы в сервисе, уведомления будут направлены по </w:t>
      </w:r>
      <w:r>
        <w:rPr>
          <w:rFonts w:ascii="Times New Roman" w:hAnsi="Times New Roman" w:cs="Times New Roman"/>
          <w:sz w:val="24"/>
          <w:szCs w:val="24"/>
        </w:rPr>
        <w:t xml:space="preserve">почте на бумажном носителе. </w:t>
      </w:r>
    </w:p>
    <w:p w:rsidR="00A12045" w:rsidRDefault="00253CFA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полученном налоговом уведомлении будут отражены сумма налога и информация для его уплаты (QR-код, штрих-код, УИН, банковские реквизиты платежа). Таким образом, плательщик самостоятельно определит любой удобный для себя способ</w:t>
      </w:r>
      <w:r>
        <w:rPr>
          <w:rFonts w:ascii="Times New Roman" w:hAnsi="Times New Roman" w:cs="Times New Roman"/>
          <w:sz w:val="24"/>
          <w:szCs w:val="24"/>
        </w:rPr>
        <w:t xml:space="preserve"> уплаты налога.  </w:t>
      </w:r>
    </w:p>
    <w:p w:rsidR="00A12045" w:rsidRDefault="00253CFA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 если сведения, содержащиеся в налоговом уведомлении, содержат некорректную информацию об объектах собственности и/или требуют определенных дополнений, то информацию для уточнения данных можно направить непосредственно из «Лич</w:t>
      </w:r>
      <w:r>
        <w:rPr>
          <w:rFonts w:ascii="Times New Roman" w:hAnsi="Times New Roman" w:cs="Times New Roman"/>
          <w:sz w:val="24"/>
          <w:szCs w:val="24"/>
        </w:rPr>
        <w:t xml:space="preserve">ного кабинета». </w:t>
      </w:r>
    </w:p>
    <w:p w:rsidR="00A12045" w:rsidRDefault="00253CFA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Уплатить сумму имущественных налогов, указанную в уведомлениях, необходимо в срок не позднее 1 декабря 2021 года. </w:t>
      </w:r>
    </w:p>
    <w:p w:rsidR="00A12045" w:rsidRDefault="00253CFA">
      <w:pPr>
        <w:tabs>
          <w:tab w:val="left" w:pos="967"/>
        </w:tabs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Межрайонная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ИФНС России №29 по Республике Башкортостан</w:t>
      </w:r>
    </w:p>
    <w:p w:rsidR="00A12045" w:rsidRDefault="00A12045"/>
    <w:sectPr w:rsidR="00A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5"/>
    <w:rsid w:val="00253CFA"/>
    <w:rsid w:val="00A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Ирина</cp:lastModifiedBy>
  <cp:revision>2</cp:revision>
  <cp:lastPrinted>2021-09-22T04:08:00Z</cp:lastPrinted>
  <dcterms:created xsi:type="dcterms:W3CDTF">2021-09-23T06:15:00Z</dcterms:created>
  <dcterms:modified xsi:type="dcterms:W3CDTF">2021-09-23T06:15:00Z</dcterms:modified>
</cp:coreProperties>
</file>