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Ind w:w="-252" w:type="dxa"/>
        <w:tblLayout w:type="fixed"/>
        <w:tblLook w:val="0000"/>
      </w:tblPr>
      <w:tblGrid>
        <w:gridCol w:w="4428"/>
        <w:gridCol w:w="1634"/>
        <w:gridCol w:w="4111"/>
        <w:gridCol w:w="114"/>
      </w:tblGrid>
      <w:tr w:rsidR="000A5225" w:rsidRPr="000A5225" w:rsidTr="000A5225">
        <w:trPr>
          <w:trHeight w:val="1797"/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0A5225" w:rsidRPr="000A5225" w:rsidRDefault="000A5225" w:rsidP="000A5225">
            <w:pPr>
              <w:spacing w:line="240" w:lineRule="auto"/>
              <w:ind w:left="-108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0A5225">
              <w:rPr>
                <w:rFonts w:ascii="Times New Roman" w:hAnsi="Times New Roman" w:cs="Times New Roman"/>
                <w:b/>
              </w:rPr>
              <w:t xml:space="preserve">БАШКОРТОСТАН   </w:t>
            </w:r>
            <w:proofErr w:type="spellStart"/>
            <w:r w:rsidRPr="000A5225">
              <w:rPr>
                <w:rFonts w:ascii="Times New Roman" w:hAnsi="Times New Roman" w:cs="Times New Roman"/>
                <w:b/>
              </w:rPr>
              <w:t>РЕСПУБЛИКА</w:t>
            </w:r>
            <w:proofErr w:type="gramStart"/>
            <w:r w:rsidRPr="000A5225">
              <w:rPr>
                <w:rFonts w:ascii="Times New Roman" w:hAnsi="Times New Roman" w:cs="Times New Roman"/>
                <w:b/>
              </w:rPr>
              <w:t>h</w:t>
            </w:r>
            <w:proofErr w:type="gramEnd"/>
            <w:r w:rsidRPr="000A5225">
              <w:rPr>
                <w:rFonts w:ascii="Times New Roman" w:hAnsi="Times New Roman" w:cs="Times New Roman"/>
                <w:b/>
              </w:rPr>
              <w:t>Ы</w:t>
            </w:r>
            <w:proofErr w:type="spellEnd"/>
          </w:p>
          <w:p w:rsidR="000A5225" w:rsidRDefault="000A5225" w:rsidP="000A5225">
            <w:pPr>
              <w:pStyle w:val="a7"/>
              <w:spacing w:after="0" w:line="240" w:lineRule="auto"/>
              <w:ind w:left="-108" w:firstLine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Борай</w:t>
            </w:r>
            <w:proofErr w:type="spellEnd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районы  </w:t>
            </w:r>
            <w:proofErr w:type="spellStart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 районының </w:t>
            </w:r>
            <w:proofErr w:type="spellStart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Борай</w:t>
            </w:r>
            <w:proofErr w:type="spellEnd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ауыл</w:t>
            </w:r>
            <w:proofErr w:type="spellEnd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советы </w:t>
            </w:r>
            <w:proofErr w:type="spellStart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ауыл</w:t>
            </w:r>
            <w:proofErr w:type="spellEnd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A5225">
              <w:rPr>
                <w:rFonts w:ascii="Times New Roman" w:hAnsi="Times New Roman" w:cs="Times New Roman"/>
                <w:b/>
                <w:sz w:val="22"/>
                <w:szCs w:val="22"/>
              </w:rPr>
              <w:t>бил</w:t>
            </w: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ә</w:t>
            </w:r>
            <w:proofErr w:type="gramStart"/>
            <w:r w:rsidRPr="000A5225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ә</w:t>
            </w:r>
            <w:r w:rsidRPr="000A52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hе </w:t>
            </w: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Х</w:t>
            </w:r>
            <w:r w:rsidRPr="000A5225">
              <w:rPr>
                <w:rFonts w:ascii="Times New Roman" w:hAnsi="Times New Roman" w:cs="Times New Roman"/>
                <w:b/>
                <w:sz w:val="22"/>
                <w:szCs w:val="22"/>
              </w:rPr>
              <w:t>акими</w:t>
            </w: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ә</w:t>
            </w:r>
            <w:r w:rsidRPr="000A5225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</w:p>
          <w:p w:rsidR="000A5225" w:rsidRPr="000A5225" w:rsidRDefault="000A5225" w:rsidP="000A5225">
            <w:pPr>
              <w:pStyle w:val="a7"/>
              <w:spacing w:after="0" w:line="240" w:lineRule="auto"/>
              <w:ind w:left="-108" w:firstLine="7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A5225" w:rsidRPr="000A5225" w:rsidRDefault="000A5225" w:rsidP="000A5225">
            <w:pPr>
              <w:spacing w:line="240" w:lineRule="auto"/>
              <w:ind w:left="-108" w:firstLine="7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A5225">
              <w:rPr>
                <w:rFonts w:ascii="Times New Roman" w:hAnsi="Times New Roman" w:cs="Times New Roman"/>
                <w:lang w:val="be-BY"/>
              </w:rPr>
              <w:t>452960, Борай ауылы, Пушкин урамы, 2</w:t>
            </w:r>
            <w:r>
              <w:rPr>
                <w:rFonts w:ascii="Times New Roman" w:hAnsi="Times New Roman" w:cs="Times New Roman"/>
                <w:lang w:val="be-BY"/>
              </w:rPr>
              <w:br/>
            </w:r>
            <w:r w:rsidRPr="000A5225">
              <w:rPr>
                <w:rFonts w:ascii="Times New Roman" w:hAnsi="Times New Roman" w:cs="Times New Roman"/>
                <w:lang w:val="be-BY"/>
              </w:rPr>
              <w:t>т. (34756) 2-19-71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A5225" w:rsidRPr="000A5225" w:rsidRDefault="000A5225" w:rsidP="000A5225">
            <w:pPr>
              <w:spacing w:line="240" w:lineRule="auto"/>
              <w:ind w:hanging="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225">
              <w:rPr>
                <w:rFonts w:ascii="Times New Roman" w:hAnsi="Times New Roman" w:cs="Times New Roman"/>
                <w:noProof/>
                <w:color w:val="FF00FF"/>
                <w:lang w:eastAsia="ru-RU"/>
              </w:rPr>
              <w:drawing>
                <wp:inline distT="0" distB="0" distL="0" distR="0">
                  <wp:extent cx="678180" cy="85153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:rsidR="000A5225" w:rsidRPr="000A5225" w:rsidRDefault="000A5225" w:rsidP="000A5225">
            <w:pPr>
              <w:pStyle w:val="a7"/>
              <w:spacing w:line="240" w:lineRule="auto"/>
              <w:ind w:hanging="50"/>
              <w:jc w:val="center"/>
              <w:rPr>
                <w:rFonts w:ascii="Times New Roman" w:hAnsi="Times New Roman" w:cs="Times New Roman"/>
                <w:spacing w:val="40"/>
                <w:sz w:val="22"/>
                <w:szCs w:val="22"/>
              </w:rPr>
            </w:pP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</w:t>
            </w: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сельского поселения </w:t>
            </w:r>
            <w:proofErr w:type="spellStart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Бураевский</w:t>
            </w:r>
            <w:proofErr w:type="spellEnd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сельсовет муниципального района </w:t>
            </w:r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Бураевский</w:t>
            </w:r>
            <w:proofErr w:type="spellEnd"/>
            <w:r w:rsidRPr="000A52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</w:t>
            </w:r>
          </w:p>
          <w:p w:rsidR="000A5225" w:rsidRPr="000A5225" w:rsidRDefault="000A5225" w:rsidP="000A5225">
            <w:pPr>
              <w:spacing w:line="240" w:lineRule="auto"/>
              <w:ind w:left="180" w:hanging="50"/>
              <w:jc w:val="center"/>
              <w:rPr>
                <w:rFonts w:ascii="Times New Roman" w:hAnsi="Times New Roman" w:cs="Times New Roman"/>
                <w:b/>
              </w:rPr>
            </w:pPr>
            <w:r w:rsidRPr="000A5225">
              <w:rPr>
                <w:rFonts w:ascii="Times New Roman" w:hAnsi="Times New Roman" w:cs="Times New Roman"/>
                <w:lang w:val="be-BY"/>
              </w:rPr>
              <w:t xml:space="preserve">452960, </w:t>
            </w:r>
            <w:r w:rsidRPr="000A5225">
              <w:rPr>
                <w:rFonts w:ascii="Times New Roman" w:hAnsi="Times New Roman" w:cs="Times New Roman"/>
                <w:lang w:val="en-US"/>
              </w:rPr>
              <w:t>c</w:t>
            </w:r>
            <w:r w:rsidRPr="000A5225">
              <w:rPr>
                <w:rFonts w:ascii="Times New Roman" w:hAnsi="Times New Roman" w:cs="Times New Roman"/>
                <w:lang w:val="be-BY"/>
              </w:rPr>
              <w:t>. Бураево, ул. Пушкина, 2</w:t>
            </w:r>
            <w:r>
              <w:rPr>
                <w:rFonts w:ascii="Times New Roman" w:hAnsi="Times New Roman" w:cs="Times New Roman"/>
                <w:lang w:val="be-BY"/>
              </w:rPr>
              <w:br/>
            </w:r>
            <w:r w:rsidRPr="000A5225">
              <w:rPr>
                <w:rFonts w:ascii="Times New Roman" w:hAnsi="Times New Roman" w:cs="Times New Roman"/>
                <w:lang w:val="be-BY"/>
              </w:rPr>
              <w:t>т. (34756) 2-19-71</w:t>
            </w:r>
          </w:p>
        </w:tc>
      </w:tr>
      <w:tr w:rsidR="000A5225" w:rsidRPr="000A5225" w:rsidTr="000A5225">
        <w:trPr>
          <w:gridAfter w:val="1"/>
          <w:wAfter w:w="114" w:type="dxa"/>
          <w:trHeight w:val="535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FFFFFF"/>
            </w:tcBorders>
          </w:tcPr>
          <w:p w:rsidR="000A5225" w:rsidRPr="000A5225" w:rsidRDefault="000A5225" w:rsidP="000A5225">
            <w:pPr>
              <w:ind w:left="-108" w:firstLine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225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FFFFFF"/>
            </w:tcBorders>
          </w:tcPr>
          <w:p w:rsidR="000A5225" w:rsidRPr="000A5225" w:rsidRDefault="000A5225" w:rsidP="000A5225">
            <w:pPr>
              <w:ind w:left="180" w:firstLine="720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FFFFFF"/>
            </w:tcBorders>
          </w:tcPr>
          <w:p w:rsidR="000A5225" w:rsidRPr="000A5225" w:rsidRDefault="000A5225" w:rsidP="000A5225">
            <w:pPr>
              <w:ind w:left="180" w:hanging="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22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A5225" w:rsidRPr="000A5225" w:rsidTr="000A5225">
        <w:trPr>
          <w:gridAfter w:val="1"/>
          <w:wAfter w:w="114" w:type="dxa"/>
          <w:trHeight w:val="315"/>
          <w:jc w:val="center"/>
        </w:trPr>
        <w:tc>
          <w:tcPr>
            <w:tcW w:w="4428" w:type="dxa"/>
            <w:tcBorders>
              <w:top w:val="single" w:sz="4" w:space="0" w:color="FFFFFF"/>
            </w:tcBorders>
          </w:tcPr>
          <w:p w:rsidR="000A5225" w:rsidRPr="000A5225" w:rsidRDefault="000A5225" w:rsidP="000A5225">
            <w:pPr>
              <w:ind w:left="-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25">
              <w:rPr>
                <w:rFonts w:ascii="Times New Roman" w:hAnsi="Times New Roman" w:cs="Times New Roman"/>
                <w:b/>
                <w:sz w:val="28"/>
                <w:szCs w:val="28"/>
              </w:rPr>
              <w:t>11 марта 2019 г.</w:t>
            </w:r>
          </w:p>
        </w:tc>
        <w:tc>
          <w:tcPr>
            <w:tcW w:w="1634" w:type="dxa"/>
            <w:tcBorders>
              <w:top w:val="single" w:sz="4" w:space="0" w:color="FFFFFF"/>
            </w:tcBorders>
          </w:tcPr>
          <w:p w:rsidR="000A5225" w:rsidRPr="000A5225" w:rsidRDefault="000A5225" w:rsidP="000A5225">
            <w:pPr>
              <w:ind w:left="180" w:hanging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FFFFFF"/>
            </w:tcBorders>
          </w:tcPr>
          <w:p w:rsidR="000A5225" w:rsidRPr="000A5225" w:rsidRDefault="000A5225" w:rsidP="000A5225">
            <w:pPr>
              <w:ind w:left="180" w:hanging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225" w:rsidRPr="000A5225" w:rsidRDefault="000A5225" w:rsidP="000A5225">
      <w:pPr>
        <w:pStyle w:val="a5"/>
        <w:ind w:left="0" w:right="1133" w:firstLine="0"/>
        <w:rPr>
          <w:b/>
          <w:sz w:val="28"/>
        </w:rPr>
      </w:pPr>
      <w:r w:rsidRPr="000A5225">
        <w:rPr>
          <w:b/>
          <w:sz w:val="28"/>
        </w:rPr>
        <w:t xml:space="preserve">О проведении конкурсного отбора и порядке предоставления субсидий из бюджета сельского поселения </w:t>
      </w:r>
      <w:proofErr w:type="spellStart"/>
      <w:r w:rsidRPr="000A5225">
        <w:rPr>
          <w:b/>
          <w:sz w:val="28"/>
        </w:rPr>
        <w:t>Бураевский</w:t>
      </w:r>
      <w:proofErr w:type="spellEnd"/>
      <w:r w:rsidRPr="000A5225">
        <w:rPr>
          <w:b/>
          <w:sz w:val="28"/>
        </w:rPr>
        <w:t xml:space="preserve"> сельсовет муниципального района </w:t>
      </w:r>
      <w:proofErr w:type="spellStart"/>
      <w:r w:rsidRPr="000A5225">
        <w:rPr>
          <w:b/>
          <w:sz w:val="28"/>
        </w:rPr>
        <w:t>Бураевский</w:t>
      </w:r>
      <w:proofErr w:type="spellEnd"/>
      <w:r w:rsidRPr="000A5225">
        <w:rPr>
          <w:b/>
          <w:sz w:val="28"/>
        </w:rPr>
        <w:t xml:space="preserve"> район Республики Башкортостан социально ориентированным некоммерческим организациям на реализацию общественно значимых программ</w:t>
      </w:r>
    </w:p>
    <w:p w:rsidR="000A5225" w:rsidRDefault="000A52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76AA" w:rsidRPr="000A5225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225">
        <w:rPr>
          <w:rFonts w:ascii="Times New Roman" w:hAnsi="Times New Roman" w:cs="Times New Roman"/>
          <w:sz w:val="26"/>
          <w:szCs w:val="26"/>
        </w:rPr>
        <w:t xml:space="preserve">В целях поддержки социально ориентированных некоммерческих организаций </w:t>
      </w:r>
      <w:r w:rsidR="00E108DD" w:rsidRPr="000A5225">
        <w:rPr>
          <w:rFonts w:ascii="Times New Roman" w:hAnsi="Times New Roman" w:cs="Times New Roman"/>
          <w:sz w:val="26"/>
          <w:szCs w:val="26"/>
        </w:rPr>
        <w:t xml:space="preserve">сельского поселения Бураевский сельсовет муниципального района Бураевский район </w:t>
      </w:r>
      <w:r w:rsidRPr="000A5225">
        <w:rPr>
          <w:rFonts w:ascii="Times New Roman" w:hAnsi="Times New Roman" w:cs="Times New Roman"/>
          <w:sz w:val="26"/>
          <w:szCs w:val="26"/>
        </w:rPr>
        <w:t>Республики Башкортостан Правительство Республики Башкортостан постановляет:</w:t>
      </w:r>
    </w:p>
    <w:p w:rsidR="00AD76AA" w:rsidRPr="000A5225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2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A5225">
        <w:rPr>
          <w:rFonts w:ascii="Times New Roman" w:hAnsi="Times New Roman" w:cs="Times New Roman"/>
          <w:sz w:val="26"/>
          <w:szCs w:val="26"/>
        </w:rPr>
        <w:t xml:space="preserve">Утвердить Порядок проведения конкурсного отбора социально ориентированных некоммерческих организаций </w:t>
      </w:r>
      <w:r w:rsidR="00E108DD" w:rsidRPr="000A5225">
        <w:rPr>
          <w:rFonts w:ascii="Times New Roman" w:hAnsi="Times New Roman" w:cs="Times New Roman"/>
          <w:sz w:val="26"/>
          <w:szCs w:val="26"/>
        </w:rPr>
        <w:t xml:space="preserve">сельского поселения Бураевский сельсовет муниципального района Бураевский район </w:t>
      </w:r>
      <w:r w:rsidRPr="000A5225">
        <w:rPr>
          <w:rFonts w:ascii="Times New Roman" w:hAnsi="Times New Roman" w:cs="Times New Roman"/>
          <w:sz w:val="26"/>
          <w:szCs w:val="26"/>
        </w:rPr>
        <w:t xml:space="preserve">Республики Башкортостан в целях предоставления им субсидий из бюджета </w:t>
      </w:r>
      <w:r w:rsidR="00E108DD" w:rsidRPr="000A5225">
        <w:rPr>
          <w:rFonts w:ascii="Times New Roman" w:hAnsi="Times New Roman" w:cs="Times New Roman"/>
          <w:sz w:val="26"/>
          <w:szCs w:val="26"/>
        </w:rPr>
        <w:t xml:space="preserve">сельского поселения Бураевский сельсовет муниципального района Бураевский район </w:t>
      </w:r>
      <w:r w:rsidRPr="000A5225">
        <w:rPr>
          <w:rFonts w:ascii="Times New Roman" w:hAnsi="Times New Roman" w:cs="Times New Roman"/>
          <w:sz w:val="26"/>
          <w:szCs w:val="26"/>
        </w:rPr>
        <w:t xml:space="preserve">Республики Башкортостан на возмещение или на финансовое обеспечение затрат по реализации общественно значимых программ согласно приложению </w:t>
      </w:r>
      <w:r w:rsidR="00171C7C" w:rsidRPr="000A5225">
        <w:rPr>
          <w:rFonts w:ascii="Times New Roman" w:hAnsi="Times New Roman" w:cs="Times New Roman"/>
          <w:sz w:val="26"/>
          <w:szCs w:val="26"/>
        </w:rPr>
        <w:t>№</w:t>
      </w:r>
      <w:r w:rsidRPr="000A5225">
        <w:rPr>
          <w:rFonts w:ascii="Times New Roman" w:hAnsi="Times New Roman" w:cs="Times New Roman"/>
          <w:sz w:val="26"/>
          <w:szCs w:val="26"/>
        </w:rPr>
        <w:t xml:space="preserve"> 1.</w:t>
      </w:r>
      <w:proofErr w:type="gramEnd"/>
    </w:p>
    <w:p w:rsidR="00AD76AA" w:rsidRPr="000A5225" w:rsidRDefault="00AD76AA" w:rsidP="000A5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22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A5225">
        <w:rPr>
          <w:rFonts w:ascii="Times New Roman" w:hAnsi="Times New Roman" w:cs="Times New Roman"/>
          <w:sz w:val="26"/>
          <w:szCs w:val="26"/>
        </w:rPr>
        <w:t xml:space="preserve">Образовать конкурсную комиссию по проведению конкурсного отбора, утвердить Положение о конкурсной комиссии по конкурсному отбору социально ориентированных некоммерческих организаций </w:t>
      </w:r>
      <w:r w:rsidR="00E108DD" w:rsidRPr="000A5225">
        <w:rPr>
          <w:rFonts w:ascii="Times New Roman" w:hAnsi="Times New Roman" w:cs="Times New Roman"/>
          <w:sz w:val="26"/>
          <w:szCs w:val="26"/>
        </w:rPr>
        <w:t xml:space="preserve">сельского поселения Бураевский сельсовет муниципального района Бураевский район </w:t>
      </w:r>
      <w:r w:rsidRPr="000A5225">
        <w:rPr>
          <w:rFonts w:ascii="Times New Roman" w:hAnsi="Times New Roman" w:cs="Times New Roman"/>
          <w:sz w:val="26"/>
          <w:szCs w:val="26"/>
        </w:rPr>
        <w:t xml:space="preserve">Республики Башкортостан в целях предоставления им субсидий из бюджета </w:t>
      </w:r>
      <w:r w:rsidR="006D16AB" w:rsidRPr="000A522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D16AB" w:rsidRPr="000A5225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="006D16AB" w:rsidRPr="000A522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6D16AB" w:rsidRPr="000A5225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="006D16AB" w:rsidRPr="000A5225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0A5225">
        <w:rPr>
          <w:rFonts w:ascii="Times New Roman" w:hAnsi="Times New Roman" w:cs="Times New Roman"/>
          <w:sz w:val="26"/>
          <w:szCs w:val="26"/>
        </w:rPr>
        <w:t xml:space="preserve">Республики Башкортостан на возмещение или на финансовое обеспечение затрат по реализации общественно значимых программ (приложение </w:t>
      </w:r>
      <w:r w:rsidR="00171C7C" w:rsidRPr="000A5225">
        <w:rPr>
          <w:rFonts w:ascii="Times New Roman" w:hAnsi="Times New Roman" w:cs="Times New Roman"/>
          <w:sz w:val="26"/>
          <w:szCs w:val="26"/>
        </w:rPr>
        <w:t>№</w:t>
      </w:r>
      <w:r w:rsidRPr="000A5225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  <w:r w:rsidRPr="000A5225">
        <w:rPr>
          <w:rFonts w:ascii="Times New Roman" w:hAnsi="Times New Roman" w:cs="Times New Roman"/>
          <w:sz w:val="26"/>
          <w:szCs w:val="26"/>
        </w:rPr>
        <w:t>) и ее состав</w:t>
      </w:r>
      <w:r w:rsidR="00171C7C" w:rsidRPr="000A5225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Pr="000A5225"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AD76AA" w:rsidRPr="000A5225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225">
        <w:rPr>
          <w:rFonts w:ascii="Times New Roman" w:hAnsi="Times New Roman" w:cs="Times New Roman"/>
          <w:sz w:val="26"/>
          <w:szCs w:val="26"/>
        </w:rPr>
        <w:t xml:space="preserve">3. Утвердить Порядок предоставления социально ориентированным некоммерческим организациям субсидий из бюджета </w:t>
      </w:r>
      <w:r w:rsidR="00E108DD" w:rsidRPr="000A5225">
        <w:rPr>
          <w:rFonts w:ascii="Times New Roman" w:hAnsi="Times New Roman" w:cs="Times New Roman"/>
          <w:sz w:val="26"/>
          <w:szCs w:val="26"/>
        </w:rPr>
        <w:t xml:space="preserve">сельского поселения Бураевский сельсовет муниципального района Бураевский район </w:t>
      </w:r>
      <w:r w:rsidRPr="000A5225">
        <w:rPr>
          <w:rFonts w:ascii="Times New Roman" w:hAnsi="Times New Roman" w:cs="Times New Roman"/>
          <w:sz w:val="26"/>
          <w:szCs w:val="26"/>
        </w:rPr>
        <w:t xml:space="preserve">Республики Башкортостан в целях возмещения или финансового обеспечения затрат по реализации общественно значимых программ согласно приложению </w:t>
      </w:r>
      <w:r w:rsidR="00E108DD" w:rsidRPr="000A5225">
        <w:rPr>
          <w:rFonts w:ascii="Times New Roman" w:hAnsi="Times New Roman" w:cs="Times New Roman"/>
          <w:sz w:val="26"/>
          <w:szCs w:val="26"/>
        </w:rPr>
        <w:t>№</w:t>
      </w:r>
      <w:r w:rsidRPr="000A5225"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AD76AA" w:rsidRPr="000A5225" w:rsidRDefault="00171C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225">
        <w:rPr>
          <w:rFonts w:ascii="Times New Roman" w:hAnsi="Times New Roman" w:cs="Times New Roman"/>
          <w:sz w:val="26"/>
          <w:szCs w:val="26"/>
        </w:rPr>
        <w:t>4</w:t>
      </w:r>
      <w:r w:rsidR="00AD76AA" w:rsidRPr="000A52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76AA" w:rsidRPr="000A522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76AA" w:rsidRPr="000A522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108DD" w:rsidRPr="000A522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D76AA" w:rsidRPr="000A5225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6EA3" w:rsidRDefault="000A5225" w:rsidP="00DF6459">
      <w:pPr>
        <w:autoSpaceDE w:val="0"/>
        <w:autoSpaceDN w:val="0"/>
        <w:adjustRightInd w:val="0"/>
        <w:ind w:left="709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0A5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</w:t>
      </w:r>
      <w:r w:rsidR="00DF64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А.Ф. Каримов</w:t>
      </w:r>
    </w:p>
    <w:p w:rsidR="000A5225" w:rsidRPr="00C20B65" w:rsidRDefault="000A5225" w:rsidP="00C20B65">
      <w:pPr>
        <w:tabs>
          <w:tab w:val="left" w:pos="5812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20B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27067" w:rsidRPr="00C20B6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A5225" w:rsidRPr="00C20B65" w:rsidRDefault="000A5225" w:rsidP="00C20B65">
      <w:pPr>
        <w:tabs>
          <w:tab w:val="left" w:pos="5812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20B6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C20B6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20B6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20B6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20B6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11.03.2019 г №26</w:t>
      </w:r>
    </w:p>
    <w:p w:rsidR="00AD76AA" w:rsidRPr="00171C7C" w:rsidRDefault="00AD76AA" w:rsidP="00E108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171C7C">
        <w:rPr>
          <w:rFonts w:ascii="Times New Roman" w:hAnsi="Times New Roman" w:cs="Times New Roman"/>
          <w:sz w:val="24"/>
          <w:szCs w:val="24"/>
        </w:rPr>
        <w:t>ПОРЯДОК</w:t>
      </w:r>
    </w:p>
    <w:p w:rsidR="000A5225" w:rsidRPr="000A5225" w:rsidRDefault="000A5225" w:rsidP="003349F8">
      <w:pPr>
        <w:pStyle w:val="a5"/>
        <w:ind w:left="-142" w:right="-1" w:firstLine="0"/>
        <w:jc w:val="center"/>
        <w:rPr>
          <w:b/>
          <w:sz w:val="28"/>
        </w:rPr>
      </w:pPr>
      <w:r w:rsidRPr="000A5225">
        <w:rPr>
          <w:b/>
          <w:sz w:val="28"/>
        </w:rPr>
        <w:t>проведени</w:t>
      </w:r>
      <w:r w:rsidR="003349F8">
        <w:rPr>
          <w:b/>
          <w:sz w:val="28"/>
        </w:rPr>
        <w:t>я</w:t>
      </w:r>
      <w:r w:rsidRPr="000A5225">
        <w:rPr>
          <w:b/>
          <w:sz w:val="28"/>
        </w:rPr>
        <w:t xml:space="preserve"> конкурсного </w:t>
      </w:r>
      <w:r w:rsidR="003349F8">
        <w:rPr>
          <w:b/>
          <w:sz w:val="28"/>
        </w:rPr>
        <w:t>отбора социально ориентированных</w:t>
      </w:r>
      <w:r w:rsidRPr="000A5225">
        <w:rPr>
          <w:b/>
          <w:sz w:val="28"/>
        </w:rPr>
        <w:t xml:space="preserve"> некоммерчески</w:t>
      </w:r>
      <w:r w:rsidR="003349F8">
        <w:rPr>
          <w:b/>
          <w:sz w:val="28"/>
        </w:rPr>
        <w:t>х</w:t>
      </w:r>
      <w:r w:rsidRPr="000A5225">
        <w:rPr>
          <w:b/>
          <w:sz w:val="28"/>
        </w:rPr>
        <w:t xml:space="preserve"> организаци</w:t>
      </w:r>
      <w:r w:rsidR="003349F8">
        <w:rPr>
          <w:b/>
          <w:sz w:val="28"/>
        </w:rPr>
        <w:t>й</w:t>
      </w:r>
      <w:r w:rsidRPr="000A5225">
        <w:rPr>
          <w:b/>
          <w:sz w:val="28"/>
        </w:rPr>
        <w:t xml:space="preserve"> </w:t>
      </w:r>
      <w:r w:rsidR="003349F8" w:rsidRPr="000A5225">
        <w:rPr>
          <w:b/>
          <w:sz w:val="28"/>
        </w:rPr>
        <w:t xml:space="preserve">сельского поселения </w:t>
      </w:r>
      <w:proofErr w:type="spellStart"/>
      <w:r w:rsidR="003349F8" w:rsidRPr="000A5225">
        <w:rPr>
          <w:b/>
          <w:sz w:val="28"/>
        </w:rPr>
        <w:t>Бураевский</w:t>
      </w:r>
      <w:proofErr w:type="spellEnd"/>
      <w:r w:rsidR="003349F8" w:rsidRPr="000A5225">
        <w:rPr>
          <w:b/>
          <w:sz w:val="28"/>
        </w:rPr>
        <w:t xml:space="preserve"> сельсовет муниципального района </w:t>
      </w:r>
      <w:proofErr w:type="spellStart"/>
      <w:r w:rsidR="003349F8" w:rsidRPr="000A5225">
        <w:rPr>
          <w:b/>
          <w:sz w:val="28"/>
        </w:rPr>
        <w:t>Бураевский</w:t>
      </w:r>
      <w:proofErr w:type="spellEnd"/>
      <w:r w:rsidR="003349F8" w:rsidRPr="000A5225">
        <w:rPr>
          <w:b/>
          <w:sz w:val="28"/>
        </w:rPr>
        <w:t xml:space="preserve"> район Республики Башкортостан</w:t>
      </w:r>
      <w:r w:rsidR="003349F8">
        <w:rPr>
          <w:b/>
          <w:sz w:val="28"/>
        </w:rPr>
        <w:t xml:space="preserve"> в целях предоставления им субсидий из бюджета</w:t>
      </w:r>
      <w:r w:rsidR="003349F8" w:rsidRPr="003349F8">
        <w:rPr>
          <w:b/>
          <w:sz w:val="28"/>
        </w:rPr>
        <w:t xml:space="preserve"> </w:t>
      </w:r>
      <w:r w:rsidR="003349F8" w:rsidRPr="000A5225">
        <w:rPr>
          <w:b/>
          <w:sz w:val="28"/>
        </w:rPr>
        <w:t xml:space="preserve">сельского поселения </w:t>
      </w:r>
      <w:proofErr w:type="spellStart"/>
      <w:r w:rsidR="003349F8" w:rsidRPr="000A5225">
        <w:rPr>
          <w:b/>
          <w:sz w:val="28"/>
        </w:rPr>
        <w:t>Бураевский</w:t>
      </w:r>
      <w:proofErr w:type="spellEnd"/>
      <w:r w:rsidR="003349F8" w:rsidRPr="000A5225">
        <w:rPr>
          <w:b/>
          <w:sz w:val="28"/>
        </w:rPr>
        <w:t xml:space="preserve"> сельсовет муниципального района </w:t>
      </w:r>
      <w:proofErr w:type="spellStart"/>
      <w:r w:rsidR="003349F8" w:rsidRPr="000A5225">
        <w:rPr>
          <w:b/>
          <w:sz w:val="28"/>
        </w:rPr>
        <w:t>Бураевский</w:t>
      </w:r>
      <w:proofErr w:type="spellEnd"/>
      <w:r w:rsidR="003349F8" w:rsidRPr="000A5225">
        <w:rPr>
          <w:b/>
          <w:sz w:val="28"/>
        </w:rPr>
        <w:t xml:space="preserve"> район Республики Башкортостан</w:t>
      </w:r>
      <w:r w:rsidR="003349F8">
        <w:rPr>
          <w:b/>
          <w:sz w:val="28"/>
        </w:rPr>
        <w:t xml:space="preserve"> на возмещение или на финансовое обеспечение затрат по реализации </w:t>
      </w:r>
      <w:r w:rsidRPr="000A5225">
        <w:rPr>
          <w:b/>
          <w:sz w:val="28"/>
        </w:rPr>
        <w:t>общественно значимых программ</w:t>
      </w:r>
    </w:p>
    <w:p w:rsidR="00AD76AA" w:rsidRPr="00171C7C" w:rsidRDefault="00AD76A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механизм проведения конкурсного отбора социально ориентированных некоммерческих организаций </w:t>
      </w:r>
      <w:r w:rsidR="006D6B66" w:rsidRPr="006D6B66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</w:t>
      </w:r>
      <w:r w:rsidR="006D6B66">
        <w:rPr>
          <w:rFonts w:ascii="Times New Roman" w:hAnsi="Times New Roman" w:cs="Times New Roman"/>
          <w:sz w:val="24"/>
          <w:szCs w:val="24"/>
        </w:rPr>
        <w:t xml:space="preserve">ального района Бураевский район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Республики Башкортостан в целях предоставления им субсидий из бюджета </w:t>
      </w:r>
      <w:r w:rsidR="006D6B66" w:rsidRPr="006D6B66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 на возмещение или на финансовое обеспечение затрат по реализации общественно значимых программ (далее соответственно - конкурсный отбор, организации).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2. Уполномоченной организацией по проведению конкурсного отбора является </w:t>
      </w:r>
      <w:r w:rsidR="006D6B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B66" w:rsidRPr="006D6B66">
        <w:rPr>
          <w:rFonts w:ascii="Times New Roman" w:hAnsi="Times New Roman" w:cs="Times New Roman"/>
          <w:sz w:val="24"/>
          <w:szCs w:val="24"/>
        </w:rPr>
        <w:t>сельского</w:t>
      </w:r>
      <w:r w:rsidR="00806757">
        <w:rPr>
          <w:rFonts w:ascii="Times New Roman" w:hAnsi="Times New Roman" w:cs="Times New Roman"/>
          <w:sz w:val="24"/>
          <w:szCs w:val="24"/>
        </w:rPr>
        <w:t xml:space="preserve"> </w:t>
      </w:r>
      <w:r w:rsidR="006D6B66" w:rsidRPr="006D6B66">
        <w:rPr>
          <w:rFonts w:ascii="Times New Roman" w:hAnsi="Times New Roman" w:cs="Times New Roman"/>
          <w:sz w:val="24"/>
          <w:szCs w:val="24"/>
        </w:rPr>
        <w:t xml:space="preserve">поселения Бураевский сельсовет муниципального района Бураевский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 (далее - организатор конкурсного отбора).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171C7C">
        <w:rPr>
          <w:rFonts w:ascii="Times New Roman" w:hAnsi="Times New Roman" w:cs="Times New Roman"/>
          <w:sz w:val="24"/>
          <w:szCs w:val="24"/>
        </w:rPr>
        <w:t>3. Участниками конкурсного отбора могут быть некоммерческие организации, которые соответствуют следующим требованиям: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являются юридическими лицами и ведут хозяйственную деятельность не менее 1 года с момента их государственной регистрации;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C7C">
        <w:rPr>
          <w:rFonts w:ascii="Times New Roman" w:hAnsi="Times New Roman" w:cs="Times New Roman"/>
          <w:sz w:val="24"/>
          <w:szCs w:val="24"/>
        </w:rPr>
        <w:t xml:space="preserve">осуществляют на территории Республики Башкортостан в соответствии со своими учредительными документами деятельность, направленную на решение социальных проблем, развитие гражданского общества, а также 1 или несколько видов деятельности, предусмотренных </w:t>
      </w:r>
      <w:r w:rsidRPr="003349F8">
        <w:rPr>
          <w:rFonts w:ascii="Times New Roman" w:hAnsi="Times New Roman" w:cs="Times New Roman"/>
          <w:sz w:val="24"/>
          <w:szCs w:val="24"/>
        </w:rPr>
        <w:t>пунктами 1</w:t>
      </w:r>
      <w:r w:rsidRPr="00171C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349F8">
          <w:rPr>
            <w:rFonts w:ascii="Times New Roman" w:hAnsi="Times New Roman" w:cs="Times New Roman"/>
            <w:sz w:val="24"/>
            <w:szCs w:val="24"/>
          </w:rPr>
          <w:t>2 статьи 31.1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 и </w:t>
      </w:r>
      <w:hyperlink r:id="rId7" w:history="1">
        <w:r w:rsidRPr="003349F8">
          <w:rPr>
            <w:rFonts w:ascii="Times New Roman" w:hAnsi="Times New Roman" w:cs="Times New Roman"/>
            <w:sz w:val="24"/>
            <w:szCs w:val="24"/>
          </w:rPr>
          <w:t>пунктом 2 статьи 3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  <w:proofErr w:type="gramEnd"/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не являются государственными и муниципальными учреждениями, политическими партиями, их региональными отделениями и иными структурными подразделениями, коммерческими организациями, государственными корпорациями, государственными компаниями;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не имеют в составе учредителей организации политической партии, упоминания наименования политической партии в уставе организации, а также фактов передачи организацией пожертвований политической партии или ее региональному отделению;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76AA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не находятся в процессе ликвидации, реорганизации, банкротства;</w:t>
      </w:r>
    </w:p>
    <w:p w:rsidR="009E6CFF" w:rsidRPr="00171C7C" w:rsidRDefault="009E6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FF">
        <w:rPr>
          <w:rFonts w:ascii="Times New Roman" w:hAnsi="Times New Roman" w:cs="Times New Roman"/>
          <w:sz w:val="24"/>
          <w:szCs w:val="24"/>
        </w:rPr>
        <w:t xml:space="preserve">не имеют просроченной задолженности по возврату в бюджет сельского поселения Бураевский сельсовет муниципального района Бураевский район Республики Башкортостан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A469EF" w:rsidRPr="00A469EF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9E6CFF">
        <w:rPr>
          <w:rFonts w:ascii="Times New Roman" w:hAnsi="Times New Roman" w:cs="Times New Roman"/>
          <w:sz w:val="24"/>
          <w:szCs w:val="24"/>
        </w:rPr>
        <w:t>;</w:t>
      </w:r>
    </w:p>
    <w:p w:rsidR="00AD76AA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не являются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 w:rsidR="009E6CFF">
        <w:rPr>
          <w:rFonts w:ascii="Times New Roman" w:hAnsi="Times New Roman" w:cs="Times New Roman"/>
          <w:sz w:val="24"/>
          <w:szCs w:val="24"/>
        </w:rPr>
        <w:t>ц, в совокупности превышает 50%;</w:t>
      </w:r>
    </w:p>
    <w:p w:rsidR="009E6CFF" w:rsidRPr="00171C7C" w:rsidRDefault="009E6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CFF">
        <w:rPr>
          <w:rFonts w:ascii="Times New Roman" w:hAnsi="Times New Roman" w:cs="Times New Roman"/>
          <w:sz w:val="24"/>
          <w:szCs w:val="24"/>
        </w:rPr>
        <w:t>не являются получателями средств из бюджета сельского поселения Бураевский сельсовет муниципального района Бураевский район Республики Башкортостан на цели, указанные в пункте 4 настоящего Порядка.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171C7C">
        <w:rPr>
          <w:rFonts w:ascii="Times New Roman" w:hAnsi="Times New Roman" w:cs="Times New Roman"/>
          <w:sz w:val="24"/>
          <w:szCs w:val="24"/>
        </w:rPr>
        <w:t xml:space="preserve">4. Конкурсный отбор проводится в целях поддержки общественно значимых программ организаций, предусматривающих реализацию мероприятий по приоритетным направлениям, соответствующим видам деятельности, установленным в </w:t>
      </w:r>
      <w:hyperlink r:id="rId8" w:history="1">
        <w:r w:rsidRPr="003349F8">
          <w:rPr>
            <w:rFonts w:ascii="Times New Roman" w:hAnsi="Times New Roman" w:cs="Times New Roman"/>
            <w:sz w:val="24"/>
            <w:szCs w:val="24"/>
          </w:rPr>
          <w:t>пункте 1 статьи 31.1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 и </w:t>
      </w:r>
      <w:hyperlink r:id="rId9" w:history="1">
        <w:r w:rsidRPr="003349F8">
          <w:rPr>
            <w:rFonts w:ascii="Times New Roman" w:hAnsi="Times New Roman" w:cs="Times New Roman"/>
            <w:sz w:val="24"/>
            <w:szCs w:val="24"/>
          </w:rPr>
          <w:t>части 2 статьи 3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5. Конкурсный отбор общественно значимых программ осуществляется конкурсной комиссией, образуемой </w:t>
      </w:r>
      <w:r w:rsidR="007B19E5" w:rsidRPr="007B19E5">
        <w:rPr>
          <w:rFonts w:ascii="Times New Roman" w:hAnsi="Times New Roman" w:cs="Times New Roman"/>
          <w:sz w:val="24"/>
          <w:szCs w:val="24"/>
        </w:rPr>
        <w:t>Администраци</w:t>
      </w:r>
      <w:r w:rsidR="007B19E5">
        <w:rPr>
          <w:rFonts w:ascii="Times New Roman" w:hAnsi="Times New Roman" w:cs="Times New Roman"/>
          <w:sz w:val="24"/>
          <w:szCs w:val="24"/>
        </w:rPr>
        <w:t>ей</w:t>
      </w:r>
      <w:r w:rsidR="007B19E5" w:rsidRPr="007B19E5">
        <w:rPr>
          <w:rFonts w:ascii="Times New Roman" w:hAnsi="Times New Roman" w:cs="Times New Roman"/>
          <w:sz w:val="24"/>
          <w:szCs w:val="24"/>
        </w:rPr>
        <w:t xml:space="preserve"> 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(далее - конкурсная комиссия).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6. Организатор конкурсного отбора осуществляет: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опубликование на своем официальном сайте в информационно-телекоммуникационной сети Интернет (далее - официальный сайт) объявления о начале приема заявок на участие в конкурсном отборе (далее - заявка) не позднее чем за 7 рабочих дней до начала срока приема заявок;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прием, регистрацию заявок в течение 30 рабочих дней со дня начала срока приема заявок;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учет и хранение представленных на конкурсный отбор заявок;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ведение реестра заявок;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размещение на официальном сайте решений конкурсной комиссии;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методическую и консультативную помощь участникам конкурсного отбора.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>Объявление о проведении конкурсного отбора должно содержать следующую информацию: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сроки приема заявок на участие в конкурсном отборе;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время и место приема заявок на участие в конкурсном отборе, почтовый адрес для направления заявок на участие в конкурсном отборе;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консультаций по вопросам подготовки заявок на участие в конкурсном отборе;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перечень документов, установленных </w:t>
      </w:r>
      <w:hyperlink w:anchor="P80" w:history="1">
        <w:r w:rsidRPr="003349F8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настоящего Порядка, и порядок их представления.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171C7C">
        <w:rPr>
          <w:rFonts w:ascii="Times New Roman" w:hAnsi="Times New Roman" w:cs="Times New Roman"/>
          <w:sz w:val="24"/>
          <w:szCs w:val="24"/>
        </w:rPr>
        <w:t xml:space="preserve">7. Организация, претендующая на участие в конкурсном отборе (далее - претендент), представляет организатору конкурсного отбора </w:t>
      </w:r>
      <w:hyperlink w:anchor="P161" w:history="1">
        <w:r w:rsidRPr="003349F8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 по форме согласно приложению </w:t>
      </w:r>
      <w:r w:rsidR="009E6CFF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1 к настоящему Порядку в электронном виде и на бумажном носителе с приложением следующих документов: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а) копии учредительного документа;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б) документов, подтверждающих полномочия лиц, подписавших заявку;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336" w:history="1">
        <w:r w:rsidRPr="003349F8">
          <w:rPr>
            <w:rFonts w:ascii="Times New Roman" w:hAnsi="Times New Roman" w:cs="Times New Roman"/>
            <w:sz w:val="24"/>
            <w:szCs w:val="24"/>
          </w:rPr>
          <w:t>описания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общественно значимой программы по форме согласно приложению </w:t>
      </w:r>
      <w:r w:rsidR="009E6CFF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171C7C">
        <w:rPr>
          <w:rFonts w:ascii="Times New Roman" w:hAnsi="Times New Roman" w:cs="Times New Roman"/>
          <w:sz w:val="24"/>
          <w:szCs w:val="24"/>
        </w:rPr>
        <w:t>г) полученной не ранее чем за 3 месяца до дня окончания приема заявок на участие в конкурсном отборе выписки из единого государственного реестра юридических лиц или нотариально заверенной копии такой выписки;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171C7C">
        <w:rPr>
          <w:rFonts w:ascii="Times New Roman" w:hAnsi="Times New Roman" w:cs="Times New Roman"/>
          <w:sz w:val="24"/>
          <w:szCs w:val="24"/>
        </w:rPr>
        <w:t>д) справки территориального органа Федеральной налоговой службы, подписанной ее руководителем (иным уполномоченным лицом), на дату не ранее 15 рабочих дней до дня подачи заявки на конкурсный отбор, подтверждающей отсутствие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76AA" w:rsidRPr="00171C7C" w:rsidRDefault="008B6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D76AA" w:rsidRPr="003349F8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AD76AA" w:rsidRPr="00171C7C">
        <w:rPr>
          <w:rFonts w:ascii="Times New Roman" w:hAnsi="Times New Roman" w:cs="Times New Roman"/>
          <w:sz w:val="24"/>
          <w:szCs w:val="24"/>
        </w:rPr>
        <w:t xml:space="preserve">) справки, подтверждающей отсутствие у претендента на дату не ранее 15 рабочих дней до дня подачи заявки на конкурсный отбор просроченной задолженности по возврату в бюджет </w:t>
      </w:r>
      <w:r w:rsidR="009E6CFF" w:rsidRPr="006D6B66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</w:t>
      </w:r>
      <w:r w:rsidR="009E6CFF" w:rsidRPr="00171C7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AD76AA" w:rsidRPr="00171C7C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иных средств, предоставленных из бюджета </w:t>
      </w:r>
      <w:r w:rsidR="00FB7054" w:rsidRPr="00FB7054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="00AD76AA" w:rsidRPr="00171C7C">
        <w:rPr>
          <w:rFonts w:ascii="Times New Roman" w:hAnsi="Times New Roman" w:cs="Times New Roman"/>
          <w:sz w:val="24"/>
          <w:szCs w:val="24"/>
        </w:rPr>
        <w:t>;</w:t>
      </w:r>
    </w:p>
    <w:p w:rsidR="00AD76AA" w:rsidRPr="00171C7C" w:rsidRDefault="008B6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D76AA" w:rsidRPr="003349F8">
          <w:rPr>
            <w:rFonts w:ascii="Times New Roman" w:hAnsi="Times New Roman" w:cs="Times New Roman"/>
            <w:sz w:val="24"/>
            <w:szCs w:val="24"/>
          </w:rPr>
          <w:t>ж</w:t>
        </w:r>
      </w:hyperlink>
      <w:r w:rsidR="00AD76AA" w:rsidRPr="00171C7C">
        <w:rPr>
          <w:rFonts w:ascii="Times New Roman" w:hAnsi="Times New Roman" w:cs="Times New Roman"/>
          <w:sz w:val="24"/>
          <w:szCs w:val="24"/>
        </w:rPr>
        <w:t>) копий документов, подтверждающих произведенные претендентом в текущем финансовом году затраты (договоры, счета, товарные накладные, акты выполненных работ и услуг, платежные поручения и др.), - для организаций, претендующих на предоставление субсидий в виде возмещения затрат. Затраты возмещаются в течение текущего финансового года</w:t>
      </w:r>
      <w:proofErr w:type="gramStart"/>
      <w:r w:rsidR="00AD76AA" w:rsidRPr="00171C7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D76AA" w:rsidRPr="00171C7C" w:rsidRDefault="008B6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D76AA" w:rsidRPr="003349F8">
          <w:rPr>
            <w:rFonts w:ascii="Times New Roman" w:hAnsi="Times New Roman" w:cs="Times New Roman"/>
            <w:sz w:val="24"/>
            <w:szCs w:val="24"/>
          </w:rPr>
          <w:t>з</w:t>
        </w:r>
      </w:hyperlink>
      <w:r w:rsidR="00AD76AA" w:rsidRPr="00171C7C">
        <w:rPr>
          <w:rFonts w:ascii="Times New Roman" w:hAnsi="Times New Roman" w:cs="Times New Roman"/>
          <w:sz w:val="24"/>
          <w:szCs w:val="24"/>
        </w:rPr>
        <w:t xml:space="preserve">) </w:t>
      </w:r>
      <w:hyperlink w:anchor="P390" w:history="1">
        <w:r w:rsidR="00AD76AA" w:rsidRPr="003349F8">
          <w:rPr>
            <w:rFonts w:ascii="Times New Roman" w:hAnsi="Times New Roman" w:cs="Times New Roman"/>
            <w:sz w:val="24"/>
            <w:szCs w:val="24"/>
          </w:rPr>
          <w:t>сметы</w:t>
        </w:r>
      </w:hyperlink>
      <w:r w:rsidR="00AD76AA" w:rsidRPr="00171C7C">
        <w:rPr>
          <w:rFonts w:ascii="Times New Roman" w:hAnsi="Times New Roman" w:cs="Times New Roman"/>
          <w:sz w:val="24"/>
          <w:szCs w:val="24"/>
        </w:rPr>
        <w:t xml:space="preserve"> расходов, планируемых на проведение мероприятий, - для организаций, претендующих на предоставление субсидий в виде финансового обеспечения затрат, по форме согласно приложению </w:t>
      </w:r>
      <w:r w:rsidR="009E6CFF">
        <w:rPr>
          <w:rFonts w:ascii="Times New Roman" w:hAnsi="Times New Roman" w:cs="Times New Roman"/>
          <w:sz w:val="24"/>
          <w:szCs w:val="24"/>
        </w:rPr>
        <w:t>№</w:t>
      </w:r>
      <w:r w:rsidR="00AD76AA" w:rsidRPr="00171C7C">
        <w:rPr>
          <w:rFonts w:ascii="Times New Roman" w:hAnsi="Times New Roman" w:cs="Times New Roman"/>
          <w:sz w:val="24"/>
          <w:szCs w:val="24"/>
        </w:rPr>
        <w:t xml:space="preserve"> 3 к настоящему Порядку;</w:t>
      </w:r>
    </w:p>
    <w:p w:rsidR="00AD76AA" w:rsidRPr="00171C7C" w:rsidRDefault="008B6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D76AA" w:rsidRPr="003349F8">
          <w:rPr>
            <w:rFonts w:ascii="Times New Roman" w:hAnsi="Times New Roman" w:cs="Times New Roman"/>
            <w:sz w:val="24"/>
            <w:szCs w:val="24"/>
          </w:rPr>
          <w:t>и</w:t>
        </w:r>
      </w:hyperlink>
      <w:r w:rsidR="00AD76AA" w:rsidRPr="00171C7C">
        <w:rPr>
          <w:rFonts w:ascii="Times New Roman" w:hAnsi="Times New Roman" w:cs="Times New Roman"/>
          <w:sz w:val="24"/>
          <w:szCs w:val="24"/>
        </w:rPr>
        <w:t>) описи документов, входящих в состав заявки.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>Копии документов должны быть удостоверены оттиском печати (при наличии печати) претендента и подписью его руководителя, сброшюрованы в 1 или несколько папок и пронумерованы.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заявку на участие в конкурсном отборе, содержит персональные данные, в заявку должны быть включены согласия субъектов этих данных на их обработку. В противном случае включение в заявку на участие в конкурсном отборе информации, содержащей персональные данные, не допускается.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8. Претендент вправе не предъявлять документы, указанные в </w:t>
      </w:r>
      <w:hyperlink w:anchor="P84" w:history="1">
        <w:r w:rsidRPr="003349F8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3349F8">
          <w:rPr>
            <w:rFonts w:ascii="Times New Roman" w:hAnsi="Times New Roman" w:cs="Times New Roman"/>
            <w:sz w:val="24"/>
            <w:szCs w:val="24"/>
          </w:rPr>
          <w:t>"д" пункта 7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Данные документы запрашиваются в рамках межведомственного информационного взаимодействия. Претендент вправе представить документы, указанные в </w:t>
      </w:r>
      <w:hyperlink w:anchor="P84" w:history="1">
        <w:r w:rsidRPr="003349F8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3349F8">
          <w:rPr>
            <w:rFonts w:ascii="Times New Roman" w:hAnsi="Times New Roman" w:cs="Times New Roman"/>
            <w:sz w:val="24"/>
            <w:szCs w:val="24"/>
          </w:rPr>
          <w:t>"д" пункта 7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настоящего Порядка, по собственной инициативе.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9. Претендент вправе подать только одну заявку на участие в конкурсном отборе.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10. Претендент несет все расходы, связанные с подготовкой и подачей заявки. Организатор конкурсного отбора не имеет обязательств по этим расходам независимо от результатов конкурсного отбора.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11. Организатор конкурса в течение 10 рабочих дней со дня окончания приема заявок, указанного в объявлении о проведении конкурсного отбора, оформляет заключение на предмет соответствия требованиям, предусмотренным </w:t>
      </w:r>
      <w:hyperlink w:anchor="P54" w:history="1">
        <w:r w:rsidRPr="003349F8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" w:history="1">
        <w:r w:rsidRPr="003349F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3349F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настоящего Порядка. Основаниями для отказа претенденту в участии конкурсного отбора являются: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а) несоответствие претендента и представленных им документов, за исключением документов, полученных в порядке межведомственного взаимодействия, условиям </w:t>
      </w:r>
      <w:hyperlink w:anchor="P54" w:history="1">
        <w:r w:rsidRPr="003349F8">
          <w:rPr>
            <w:rFonts w:ascii="Times New Roman" w:hAnsi="Times New Roman" w:cs="Times New Roman"/>
            <w:sz w:val="24"/>
            <w:szCs w:val="24"/>
          </w:rPr>
          <w:t>пунктов 3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3349F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б) непредставление (представление не в полном объеме) претендентом документов, определенных </w:t>
      </w:r>
      <w:hyperlink w:anchor="P80" w:history="1">
        <w:r w:rsidRPr="003349F8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документов, полученных в порядке межведомственного взаимодействия;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в) недостоверность документов и информации, представленных претендентом;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г) представление документов позднее 30 рабочих дней со дня начала приема заявок.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12. Заявки и заключение передаются организатором конкурсного отбора на рассмотрение в конкурсную комиссию не позднее 14 рабочих дней со дня окончания приема заявок, указанного в объявлении о проведении конкурсного отбора.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13. Оценка заявок и документов осуществляется конкурсной комиссией по </w:t>
      </w:r>
      <w:hyperlink w:anchor="P445" w:history="1">
        <w:r w:rsidRPr="003349F8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с использованием балльной системы в соответствии с приложением </w:t>
      </w:r>
      <w:r w:rsidR="00BF4E66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14. По результатам конкурсного отбора конкурсной комиссией формируется рейтинг заявок в порядке убывания присвоенных им суммарных баллов.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15. Минимальное значение рейтинга заявки на участие в конкурсном отборе, при котором представивший ее претендент признается победителем конкурсного отбора, определяется по формуле:</w:t>
      </w: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 = ОКБ / N,</w:t>
      </w: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где: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 - минимальное значение рейтинга заявки на участие в конкурсном отборе;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ОКБ - общая сумма баллов, набранных претендентами, допущенными до участия в конкурсном отборе;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N - количество претендентов, допущенных к участию в конкурсном отборе.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16. Размер субсидии, необходимый для реализации общественно значимой программы, определяется конкурсной комиссией по следующей формуле:</w:t>
      </w: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С = З - </w:t>
      </w:r>
      <w:proofErr w:type="spellStart"/>
      <w:r w:rsidRPr="00171C7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71C7C">
        <w:rPr>
          <w:rFonts w:ascii="Times New Roman" w:hAnsi="Times New Roman" w:cs="Times New Roman"/>
          <w:sz w:val="24"/>
          <w:szCs w:val="24"/>
        </w:rPr>
        <w:t>,</w:t>
      </w: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где: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С - размер субсидии;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З - объем средств, необходимых для проведения мероприятий общественно значимой программы, указанных в заявке, которые планируется осуществлять за счет субсидии;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C7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71C7C">
        <w:rPr>
          <w:rFonts w:ascii="Times New Roman" w:hAnsi="Times New Roman" w:cs="Times New Roman"/>
          <w:sz w:val="24"/>
          <w:szCs w:val="24"/>
        </w:rPr>
        <w:t xml:space="preserve"> - сумма превышения стоимости затрат на реализацию излишних (нецелевых) мероприятий общественно значимой программы, указанных в заявке, рекомендованная конкурсной комиссией.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17. Распределение субсидий между победителями конкурсного отбора осуществляется в соответствии с распоряжением </w:t>
      </w:r>
      <w:r w:rsidR="00F615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1590" w:rsidRPr="00F61590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>, принятым на основании решения конкурсной комиссии.</w:t>
      </w: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66" w:rsidRDefault="00BF4E66" w:rsidP="00334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66" w:rsidRDefault="00BF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66" w:rsidRDefault="00BF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66" w:rsidRDefault="00BF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66" w:rsidRDefault="00BF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66" w:rsidRDefault="00BF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66" w:rsidRDefault="00BF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E66" w:rsidRDefault="00BF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3349F8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E66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F4E66" w:rsidRDefault="00AD76AA" w:rsidP="003349F8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отбора социально ориентированных</w:t>
      </w:r>
      <w:r w:rsidR="003349F8">
        <w:rPr>
          <w:rFonts w:ascii="Times New Roman" w:hAnsi="Times New Roman" w:cs="Times New Roman"/>
          <w:sz w:val="24"/>
          <w:szCs w:val="24"/>
        </w:rPr>
        <w:t xml:space="preserve"> некоммерческих </w:t>
      </w:r>
      <w:r w:rsidRPr="00171C7C">
        <w:rPr>
          <w:rFonts w:ascii="Times New Roman" w:hAnsi="Times New Roman" w:cs="Times New Roman"/>
          <w:sz w:val="24"/>
          <w:szCs w:val="24"/>
        </w:rPr>
        <w:t>организаций</w:t>
      </w:r>
      <w:r w:rsidR="00BF4E66" w:rsidRPr="00BF4E66">
        <w:t xml:space="preserve"> </w:t>
      </w:r>
      <w:r w:rsidR="00BF4E66" w:rsidRPr="00BF4E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66"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F4E66" w:rsidRPr="00BF4E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AD76AA" w:rsidRPr="00171C7C" w:rsidRDefault="00BF4E66" w:rsidP="003349F8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D76AA"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в целях предоставления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им субсидий из бюджета</w:t>
      </w:r>
      <w:r w:rsidRPr="00BF4E66">
        <w:t xml:space="preserve"> </w:t>
      </w:r>
      <w:r w:rsidRPr="00BF4E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D76AA"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на возмещение или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 xml:space="preserve">на финансовое </w:t>
      </w:r>
      <w:r w:rsidR="003349F8">
        <w:rPr>
          <w:rFonts w:ascii="Times New Roman" w:hAnsi="Times New Roman" w:cs="Times New Roman"/>
          <w:sz w:val="24"/>
          <w:szCs w:val="24"/>
        </w:rPr>
        <w:t>о</w:t>
      </w:r>
      <w:r w:rsidR="00AD76AA" w:rsidRPr="00171C7C">
        <w:rPr>
          <w:rFonts w:ascii="Times New Roman" w:hAnsi="Times New Roman" w:cs="Times New Roman"/>
          <w:sz w:val="24"/>
          <w:szCs w:val="24"/>
        </w:rPr>
        <w:t>беспечение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затрат по реализации</w:t>
      </w:r>
      <w:r w:rsidR="003349F8"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общественно значимых программ</w:t>
      </w:r>
    </w:p>
    <w:p w:rsidR="00AD76AA" w:rsidRPr="00171C7C" w:rsidRDefault="00AD76AA" w:rsidP="003349F8">
      <w:pPr>
        <w:spacing w:after="1"/>
        <w:ind w:hanging="142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                   (дата, исходящий номер)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 конкурсную комиссию по отбору</w:t>
      </w:r>
    </w:p>
    <w:p w:rsidR="00AD76AA" w:rsidRPr="00171C7C" w:rsidRDefault="00AD76AA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социально ориентированных</w:t>
      </w:r>
    </w:p>
    <w:p w:rsidR="00587B7D" w:rsidRDefault="00AD76AA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587B7D" w:rsidRPr="00587B7D">
        <w:rPr>
          <w:rFonts w:ascii="Times New Roman" w:hAnsi="Times New Roman" w:cs="Times New Roman"/>
          <w:sz w:val="24"/>
          <w:szCs w:val="24"/>
        </w:rPr>
        <w:t xml:space="preserve"> </w:t>
      </w:r>
      <w:r w:rsidR="00587B7D" w:rsidRPr="006D6B6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87B7D" w:rsidRDefault="00587B7D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B66">
        <w:rPr>
          <w:rFonts w:ascii="Times New Roman" w:hAnsi="Times New Roman" w:cs="Times New Roman"/>
          <w:sz w:val="24"/>
          <w:szCs w:val="24"/>
        </w:rPr>
        <w:t>Бураевский сельсовет муниципального района</w:t>
      </w:r>
    </w:p>
    <w:p w:rsidR="00AD76AA" w:rsidRPr="00171C7C" w:rsidRDefault="00587B7D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B66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D76AA" w:rsidRPr="00171C7C" w:rsidRDefault="00AD76AA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 целях</w:t>
      </w:r>
      <w:r w:rsidR="00587B7D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предоставления им субсидий из</w:t>
      </w:r>
    </w:p>
    <w:p w:rsidR="00AD76AA" w:rsidRPr="00171C7C" w:rsidRDefault="00AD76AA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бюджета Республики Башкортостан</w:t>
      </w:r>
    </w:p>
    <w:p w:rsidR="00AD76AA" w:rsidRPr="00171C7C" w:rsidRDefault="00AD76AA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на возмещение или на финансовое</w:t>
      </w:r>
    </w:p>
    <w:p w:rsidR="00AD76AA" w:rsidRPr="00171C7C" w:rsidRDefault="00AD76AA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обеспечение затрат по реализации</w:t>
      </w:r>
    </w:p>
    <w:p w:rsidR="00AD76AA" w:rsidRPr="00171C7C" w:rsidRDefault="00AD76AA" w:rsidP="0058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общественно значимых программ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на участие в конкурсном отборе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(полное наименование социально ориентированной</w:t>
      </w:r>
      <w:r w:rsidR="00B27067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1. Ознакомившись с </w:t>
      </w:r>
      <w:r w:rsidR="00587B7D" w:rsidRPr="00171C7C">
        <w:rPr>
          <w:rFonts w:ascii="Times New Roman" w:hAnsi="Times New Roman" w:cs="Times New Roman"/>
          <w:sz w:val="24"/>
          <w:szCs w:val="24"/>
        </w:rPr>
        <w:t>Порядком проведения конкурсного отбора социально</w:t>
      </w:r>
      <w:r w:rsidR="0023554F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ориентированных некоммерческих организаций </w:t>
      </w:r>
      <w:r w:rsidR="00587B7D" w:rsidRPr="00587B7D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="0023554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171C7C">
        <w:rPr>
          <w:rFonts w:ascii="Times New Roman" w:hAnsi="Times New Roman" w:cs="Times New Roman"/>
          <w:sz w:val="24"/>
          <w:szCs w:val="24"/>
        </w:rPr>
        <w:t xml:space="preserve">предоставления им субсидий из бюджета </w:t>
      </w:r>
      <w:r w:rsidR="00587B7D" w:rsidRPr="00587B7D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 на возмещение</w:t>
      </w:r>
      <w:r w:rsidR="0023554F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или на финансовое </w:t>
      </w:r>
      <w:r w:rsidR="00587B7D" w:rsidRPr="00171C7C">
        <w:rPr>
          <w:rFonts w:ascii="Times New Roman" w:hAnsi="Times New Roman" w:cs="Times New Roman"/>
          <w:sz w:val="24"/>
          <w:szCs w:val="24"/>
        </w:rPr>
        <w:t>обеспечение затрат по</w:t>
      </w:r>
      <w:r w:rsidRPr="00171C7C">
        <w:rPr>
          <w:rFonts w:ascii="Times New Roman" w:hAnsi="Times New Roman" w:cs="Times New Roman"/>
          <w:sz w:val="24"/>
          <w:szCs w:val="24"/>
        </w:rPr>
        <w:t xml:space="preserve"> </w:t>
      </w:r>
      <w:r w:rsidR="00587B7D" w:rsidRPr="00171C7C">
        <w:rPr>
          <w:rFonts w:ascii="Times New Roman" w:hAnsi="Times New Roman" w:cs="Times New Roman"/>
          <w:sz w:val="24"/>
          <w:szCs w:val="24"/>
        </w:rPr>
        <w:t>реализации общественно значимых</w:t>
      </w:r>
      <w:r w:rsidR="0023554F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программ (далее - Порядок), _______________________________________________</w:t>
      </w:r>
      <w:r w:rsidR="002355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76AA" w:rsidRPr="00171C7C" w:rsidRDefault="00AD76AA" w:rsidP="00B27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</w:t>
      </w:r>
      <w:r w:rsidR="00B27067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  некоммерческой организации)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(далее  -  претендент)  сообщает  о  согласи</w:t>
      </w:r>
      <w:r w:rsidR="0023554F">
        <w:rPr>
          <w:rFonts w:ascii="Times New Roman" w:hAnsi="Times New Roman" w:cs="Times New Roman"/>
          <w:sz w:val="24"/>
          <w:szCs w:val="24"/>
        </w:rPr>
        <w:t xml:space="preserve">и  участвовать  в  конкурсе  на </w:t>
      </w:r>
      <w:r w:rsidRPr="00171C7C">
        <w:rPr>
          <w:rFonts w:ascii="Times New Roman" w:hAnsi="Times New Roman" w:cs="Times New Roman"/>
          <w:sz w:val="24"/>
          <w:szCs w:val="24"/>
        </w:rPr>
        <w:t>условиях, определенных Порядком, и направляет настоящую заявку.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6"/>
      <w:bookmarkEnd w:id="7"/>
      <w:r w:rsidRPr="00171C7C">
        <w:rPr>
          <w:rFonts w:ascii="Times New Roman" w:hAnsi="Times New Roman" w:cs="Times New Roman"/>
          <w:sz w:val="24"/>
          <w:szCs w:val="24"/>
        </w:rPr>
        <w:t xml:space="preserve">    2.   Претендент    просит    предоставить    субсидию     в     размере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(__________________________________________________________________) рублей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    (сумма прописью)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на достижение следующей целей: ____________________________________________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________________________________________________ при реализации общественно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значимой программы ________________________________________________________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и сообщает следующую информацию: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480"/>
        <w:gridCol w:w="1800"/>
      </w:tblGrid>
      <w:tr w:rsidR="00AD76AA" w:rsidRPr="00171C7C">
        <w:tc>
          <w:tcPr>
            <w:tcW w:w="66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48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AD76AA" w:rsidRPr="00171C7C">
        <w:tc>
          <w:tcPr>
            <w:tcW w:w="66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претендента (в соответствии со свидетельством о внесении записи в ЕГРЮЛ)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Дата регистрации претендента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претендента (согласно свидетельству о регистрации)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 претендента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претендента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 претендента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Реквизиты претендента: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юридический адрес банка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(не более 3)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Доходы претендента за последний год, рубли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Источники доходов претендента (отметить долю каждого источника), %: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взносы учредителей, членов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собственная хозяйственная деятельность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спонсорские поступления от российских коммерческих организаций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трансферты от других российских некоммерческих организаций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 федерального бюджета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финансирование из бюджетных источников Российской Федерации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финансирование из местных (муниципальных) бюджетов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Материалы о деятельности претендента, размещенные в средствах массовой информации (в прессе, на телевидении, радио),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180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92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3. В случае принятия решения о предоставлении субсидии пре</w:t>
      </w:r>
      <w:r w:rsidR="0092252A">
        <w:rPr>
          <w:rFonts w:ascii="Times New Roman" w:hAnsi="Times New Roman" w:cs="Times New Roman"/>
          <w:sz w:val="24"/>
          <w:szCs w:val="24"/>
        </w:rPr>
        <w:t xml:space="preserve">тендент берет </w:t>
      </w:r>
      <w:r w:rsidRPr="00171C7C">
        <w:rPr>
          <w:rFonts w:ascii="Times New Roman" w:hAnsi="Times New Roman" w:cs="Times New Roman"/>
          <w:sz w:val="24"/>
          <w:szCs w:val="24"/>
        </w:rPr>
        <w:t>на   себя   обязательство   выполнять   усло</w:t>
      </w:r>
      <w:r w:rsidR="0092252A">
        <w:rPr>
          <w:rFonts w:ascii="Times New Roman" w:hAnsi="Times New Roman" w:cs="Times New Roman"/>
          <w:sz w:val="24"/>
          <w:szCs w:val="24"/>
        </w:rPr>
        <w:t xml:space="preserve">вия   предоставления  субсидии, </w:t>
      </w:r>
      <w:r w:rsidRPr="00171C7C">
        <w:rPr>
          <w:rFonts w:ascii="Times New Roman" w:hAnsi="Times New Roman" w:cs="Times New Roman"/>
          <w:sz w:val="24"/>
          <w:szCs w:val="24"/>
        </w:rPr>
        <w:t>определенные  Порядком,  договором  о  предо</w:t>
      </w:r>
      <w:r w:rsidR="0092252A">
        <w:rPr>
          <w:rFonts w:ascii="Times New Roman" w:hAnsi="Times New Roman" w:cs="Times New Roman"/>
          <w:sz w:val="24"/>
          <w:szCs w:val="24"/>
        </w:rPr>
        <w:t xml:space="preserve">ставлении  субсидии и настоящей </w:t>
      </w:r>
      <w:r w:rsidRPr="00171C7C">
        <w:rPr>
          <w:rFonts w:ascii="Times New Roman" w:hAnsi="Times New Roman" w:cs="Times New Roman"/>
          <w:sz w:val="24"/>
          <w:szCs w:val="24"/>
        </w:rPr>
        <w:t>заявкой.</w:t>
      </w:r>
    </w:p>
    <w:p w:rsidR="00AD76AA" w:rsidRPr="00171C7C" w:rsidRDefault="00AD76AA" w:rsidP="009225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4. Настоящей заявкой претендент подтверждает, что:</w:t>
      </w:r>
    </w:p>
    <w:p w:rsidR="00AD76AA" w:rsidRPr="00171C7C" w:rsidRDefault="003349F8" w:rsidP="0033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6AA" w:rsidRPr="00171C7C">
        <w:rPr>
          <w:rFonts w:ascii="Times New Roman" w:hAnsi="Times New Roman" w:cs="Times New Roman"/>
          <w:sz w:val="24"/>
          <w:szCs w:val="24"/>
        </w:rPr>
        <w:t xml:space="preserve">является   социально   ориентированной  </w:t>
      </w:r>
      <w:r w:rsidR="0092252A">
        <w:rPr>
          <w:rFonts w:ascii="Times New Roman" w:hAnsi="Times New Roman" w:cs="Times New Roman"/>
          <w:sz w:val="24"/>
          <w:szCs w:val="24"/>
        </w:rPr>
        <w:t xml:space="preserve">некоммерческой  организацией  в </w:t>
      </w:r>
      <w:r w:rsidR="00AD76AA" w:rsidRPr="00171C7C">
        <w:rPr>
          <w:rFonts w:ascii="Times New Roman" w:hAnsi="Times New Roman" w:cs="Times New Roman"/>
          <w:sz w:val="24"/>
          <w:szCs w:val="24"/>
        </w:rPr>
        <w:t>соответствии с учредительными документами;</w:t>
      </w:r>
    </w:p>
    <w:p w:rsidR="00AD76AA" w:rsidRPr="00171C7C" w:rsidRDefault="003349F8" w:rsidP="0033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6AA" w:rsidRPr="00171C7C">
        <w:rPr>
          <w:rFonts w:ascii="Times New Roman" w:hAnsi="Times New Roman" w:cs="Times New Roman"/>
          <w:sz w:val="24"/>
          <w:szCs w:val="24"/>
        </w:rPr>
        <w:t>не является государственным или муниципальным учреждением,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партией, ее региональным отделением и иным структурным подразделением;</w:t>
      </w:r>
    </w:p>
    <w:p w:rsidR="00AD76AA" w:rsidRPr="00171C7C" w:rsidRDefault="003349F8" w:rsidP="0033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6AA" w:rsidRPr="00171C7C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взносов,  пеней,  штрафов,  процентов,  подлежащих  уплате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сборах;</w:t>
      </w:r>
    </w:p>
    <w:p w:rsidR="00AD76AA" w:rsidRPr="00171C7C" w:rsidRDefault="003349F8" w:rsidP="0033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6AA" w:rsidRPr="00171C7C">
        <w:rPr>
          <w:rFonts w:ascii="Times New Roman" w:hAnsi="Times New Roman" w:cs="Times New Roman"/>
          <w:sz w:val="24"/>
          <w:szCs w:val="24"/>
        </w:rPr>
        <w:t>не   имеет  в  составе  учредителей  организации  политической  партии,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упоминания  наименования  политической партии в уставе организации,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фактов  передачи  организацией  пожертвований  политической  партии  или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региональному отделению;</w:t>
      </w:r>
    </w:p>
    <w:p w:rsidR="00AD76AA" w:rsidRPr="00171C7C" w:rsidRDefault="003349F8" w:rsidP="0033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6AA" w:rsidRPr="00171C7C">
        <w:rPr>
          <w:rFonts w:ascii="Times New Roman" w:hAnsi="Times New Roman" w:cs="Times New Roman"/>
          <w:sz w:val="24"/>
          <w:szCs w:val="24"/>
        </w:rPr>
        <w:t>не  имеет  в  уставе  организации  упоминания наименования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партии;</w:t>
      </w:r>
    </w:p>
    <w:p w:rsidR="00AD76AA" w:rsidRPr="00171C7C" w:rsidRDefault="00AD76AA" w:rsidP="0033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не  имеет  просроченной  задолженности  по возврату в бюджет</w:t>
      </w:r>
      <w:r w:rsidR="001D4120" w:rsidRPr="001D4120">
        <w:t xml:space="preserve"> </w:t>
      </w:r>
      <w:r w:rsidR="001D4120" w:rsidRPr="001D4120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</w:t>
      </w:r>
      <w:r w:rsidR="001D41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412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1D4120">
        <w:rPr>
          <w:rFonts w:ascii="Times New Roman" w:hAnsi="Times New Roman" w:cs="Times New Roman"/>
          <w:sz w:val="24"/>
          <w:szCs w:val="24"/>
        </w:rPr>
        <w:t xml:space="preserve"> в том числе в </w:t>
      </w:r>
      <w:r w:rsidRPr="00171C7C">
        <w:rPr>
          <w:rFonts w:ascii="Times New Roman" w:hAnsi="Times New Roman" w:cs="Times New Roman"/>
          <w:sz w:val="24"/>
          <w:szCs w:val="24"/>
        </w:rPr>
        <w:t xml:space="preserve">соответствии  с  иными  правовыми актами, и </w:t>
      </w:r>
      <w:r w:rsidR="001D4120">
        <w:rPr>
          <w:rFonts w:ascii="Times New Roman" w:hAnsi="Times New Roman" w:cs="Times New Roman"/>
          <w:sz w:val="24"/>
          <w:szCs w:val="24"/>
        </w:rPr>
        <w:t xml:space="preserve">иной просроченной задолженности </w:t>
      </w:r>
      <w:r w:rsidRPr="00171C7C">
        <w:rPr>
          <w:rFonts w:ascii="Times New Roman" w:hAnsi="Times New Roman" w:cs="Times New Roman"/>
          <w:sz w:val="24"/>
          <w:szCs w:val="24"/>
        </w:rPr>
        <w:t xml:space="preserve">перед бюджетом </w:t>
      </w:r>
      <w:r w:rsidR="001D4120" w:rsidRPr="001D4120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>;</w:t>
      </w:r>
    </w:p>
    <w:p w:rsidR="00AD76AA" w:rsidRPr="00171C7C" w:rsidRDefault="00093773" w:rsidP="00093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6AA" w:rsidRPr="00171C7C">
        <w:rPr>
          <w:rFonts w:ascii="Times New Roman" w:hAnsi="Times New Roman" w:cs="Times New Roman"/>
          <w:sz w:val="24"/>
          <w:szCs w:val="24"/>
        </w:rPr>
        <w:t>не находится в стадии ликвидации, реорганизации, банкротства;</w:t>
      </w:r>
    </w:p>
    <w:p w:rsidR="00AD76AA" w:rsidRPr="00171C7C" w:rsidRDefault="00093773" w:rsidP="00093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6AA" w:rsidRPr="00171C7C">
        <w:rPr>
          <w:rFonts w:ascii="Times New Roman" w:hAnsi="Times New Roman" w:cs="Times New Roman"/>
          <w:sz w:val="24"/>
          <w:szCs w:val="24"/>
        </w:rPr>
        <w:t>не   является   иностранным   юридически</w:t>
      </w:r>
      <w:r w:rsidR="001D4120">
        <w:rPr>
          <w:rFonts w:ascii="Times New Roman" w:hAnsi="Times New Roman" w:cs="Times New Roman"/>
          <w:sz w:val="24"/>
          <w:szCs w:val="24"/>
        </w:rPr>
        <w:t xml:space="preserve">м  лицом,  а  также  российским </w:t>
      </w:r>
      <w:r w:rsidR="00AD76AA" w:rsidRPr="00171C7C">
        <w:rPr>
          <w:rFonts w:ascii="Times New Roman" w:hAnsi="Times New Roman" w:cs="Times New Roman"/>
          <w:sz w:val="24"/>
          <w:szCs w:val="24"/>
        </w:rPr>
        <w:t>юридическим  лицом,  в  уставном (складочном</w:t>
      </w:r>
      <w:r w:rsidR="001D4120">
        <w:rPr>
          <w:rFonts w:ascii="Times New Roman" w:hAnsi="Times New Roman" w:cs="Times New Roman"/>
          <w:sz w:val="24"/>
          <w:szCs w:val="24"/>
        </w:rPr>
        <w:t xml:space="preserve">) капитале которых доля участия </w:t>
      </w:r>
      <w:r w:rsidR="00AD76AA" w:rsidRPr="00171C7C">
        <w:rPr>
          <w:rFonts w:ascii="Times New Roman" w:hAnsi="Times New Roman" w:cs="Times New Roman"/>
          <w:sz w:val="24"/>
          <w:szCs w:val="24"/>
        </w:rPr>
        <w:t>иностранных   юридических   лиц,   местом   регистрации   которых  являются</w:t>
      </w:r>
      <w:r w:rsidR="001D4120"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 xml:space="preserve">государство   или   территория,  включенные </w:t>
      </w:r>
      <w:r w:rsidR="001D4120">
        <w:rPr>
          <w:rFonts w:ascii="Times New Roman" w:hAnsi="Times New Roman" w:cs="Times New Roman"/>
          <w:sz w:val="24"/>
          <w:szCs w:val="24"/>
        </w:rPr>
        <w:t xml:space="preserve"> в  утверждаемый  Министерством </w:t>
      </w:r>
      <w:r w:rsidR="00AD76AA" w:rsidRPr="00171C7C">
        <w:rPr>
          <w:rFonts w:ascii="Times New Roman" w:hAnsi="Times New Roman" w:cs="Times New Roman"/>
          <w:sz w:val="24"/>
          <w:szCs w:val="24"/>
        </w:rPr>
        <w:t>финансов   Российской   Федерации   перечень</w:t>
      </w:r>
      <w:r w:rsidR="001D4120">
        <w:rPr>
          <w:rFonts w:ascii="Times New Roman" w:hAnsi="Times New Roman" w:cs="Times New Roman"/>
          <w:sz w:val="24"/>
          <w:szCs w:val="24"/>
        </w:rPr>
        <w:t xml:space="preserve">   государств   и   территорий </w:t>
      </w:r>
      <w:r w:rsidR="00AD76AA" w:rsidRPr="00171C7C">
        <w:rPr>
          <w:rFonts w:ascii="Times New Roman" w:hAnsi="Times New Roman" w:cs="Times New Roman"/>
          <w:sz w:val="24"/>
          <w:szCs w:val="24"/>
        </w:rPr>
        <w:t>предоставляющих   льготный  налоговый  режим</w:t>
      </w:r>
      <w:r w:rsidR="001D4120">
        <w:rPr>
          <w:rFonts w:ascii="Times New Roman" w:hAnsi="Times New Roman" w:cs="Times New Roman"/>
          <w:sz w:val="24"/>
          <w:szCs w:val="24"/>
        </w:rPr>
        <w:t xml:space="preserve">  налогообложения  и  (или)  не </w:t>
      </w:r>
      <w:r w:rsidR="00AD76AA" w:rsidRPr="00171C7C">
        <w:rPr>
          <w:rFonts w:ascii="Times New Roman" w:hAnsi="Times New Roman" w:cs="Times New Roman"/>
          <w:sz w:val="24"/>
          <w:szCs w:val="24"/>
        </w:rPr>
        <w:t>предусматривающих  раскрытия  и  предоставле</w:t>
      </w:r>
      <w:r w:rsidR="001D4120">
        <w:rPr>
          <w:rFonts w:ascii="Times New Roman" w:hAnsi="Times New Roman" w:cs="Times New Roman"/>
          <w:sz w:val="24"/>
          <w:szCs w:val="24"/>
        </w:rPr>
        <w:t xml:space="preserve">ния  информации  при проведении </w:t>
      </w:r>
      <w:r w:rsidR="00AD76AA" w:rsidRPr="00171C7C">
        <w:rPr>
          <w:rFonts w:ascii="Times New Roman" w:hAnsi="Times New Roman" w:cs="Times New Roman"/>
          <w:sz w:val="24"/>
          <w:szCs w:val="24"/>
        </w:rPr>
        <w:t>финансовых  операций  (офшорные  зоны) в отн</w:t>
      </w:r>
      <w:r w:rsidR="001D4120">
        <w:rPr>
          <w:rFonts w:ascii="Times New Roman" w:hAnsi="Times New Roman" w:cs="Times New Roman"/>
          <w:sz w:val="24"/>
          <w:szCs w:val="24"/>
        </w:rPr>
        <w:t>ошении таких</w:t>
      </w:r>
      <w:proofErr w:type="gramEnd"/>
      <w:r w:rsidR="001D4120">
        <w:rPr>
          <w:rFonts w:ascii="Times New Roman" w:hAnsi="Times New Roman" w:cs="Times New Roman"/>
          <w:sz w:val="24"/>
          <w:szCs w:val="24"/>
        </w:rPr>
        <w:t xml:space="preserve"> юридических лиц, в </w:t>
      </w:r>
      <w:r w:rsidR="00AD76AA" w:rsidRPr="00171C7C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AD76AA" w:rsidRPr="00171C7C" w:rsidRDefault="00093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76AA" w:rsidRPr="00171C7C">
        <w:rPr>
          <w:rFonts w:ascii="Times New Roman" w:hAnsi="Times New Roman" w:cs="Times New Roman"/>
          <w:sz w:val="24"/>
          <w:szCs w:val="24"/>
        </w:rPr>
        <w:t xml:space="preserve">не  является  получателем средств из бюджета </w:t>
      </w:r>
      <w:r w:rsidR="001D4120" w:rsidRPr="001D4120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="001D4120">
        <w:rPr>
          <w:rFonts w:ascii="Times New Roman" w:hAnsi="Times New Roman" w:cs="Times New Roman"/>
          <w:sz w:val="24"/>
          <w:szCs w:val="24"/>
        </w:rPr>
        <w:t xml:space="preserve">на </w:t>
      </w:r>
      <w:r w:rsidR="00AD76AA" w:rsidRPr="00171C7C">
        <w:rPr>
          <w:rFonts w:ascii="Times New Roman" w:hAnsi="Times New Roman" w:cs="Times New Roman"/>
          <w:sz w:val="24"/>
          <w:szCs w:val="24"/>
        </w:rPr>
        <w:t xml:space="preserve">цели, указанные в </w:t>
      </w:r>
      <w:hyperlink w:anchor="P176" w:history="1">
        <w:r w:rsidR="00AD76AA" w:rsidRPr="0009377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AD76AA" w:rsidRPr="00171C7C">
        <w:rPr>
          <w:rFonts w:ascii="Times New Roman" w:hAnsi="Times New Roman" w:cs="Times New Roman"/>
          <w:sz w:val="24"/>
          <w:szCs w:val="24"/>
        </w:rPr>
        <w:t xml:space="preserve"> настоящей заявки.</w:t>
      </w:r>
    </w:p>
    <w:p w:rsidR="00AD76AA" w:rsidRPr="00171C7C" w:rsidRDefault="00AD76AA" w:rsidP="001D41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5.  Настоящим  претендент  гарантирует  достоверность  представленных в</w:t>
      </w:r>
      <w:r w:rsidR="001D4120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заявке  </w:t>
      </w:r>
      <w:r w:rsidRPr="00171C7C">
        <w:rPr>
          <w:rFonts w:ascii="Times New Roman" w:hAnsi="Times New Roman" w:cs="Times New Roman"/>
          <w:sz w:val="24"/>
          <w:szCs w:val="24"/>
        </w:rPr>
        <w:lastRenderedPageBreak/>
        <w:t>и  прилагаемых  к  ней  документах  сведений  и  под</w:t>
      </w:r>
      <w:r w:rsidR="001D4120">
        <w:rPr>
          <w:rFonts w:ascii="Times New Roman" w:hAnsi="Times New Roman" w:cs="Times New Roman"/>
          <w:sz w:val="24"/>
          <w:szCs w:val="24"/>
        </w:rPr>
        <w:t xml:space="preserve">тверждает право </w:t>
      </w:r>
      <w:r w:rsidRPr="00171C7C">
        <w:rPr>
          <w:rFonts w:ascii="Times New Roman" w:hAnsi="Times New Roman" w:cs="Times New Roman"/>
          <w:sz w:val="24"/>
          <w:szCs w:val="24"/>
        </w:rPr>
        <w:t>организатора   конкурсного   отбора   запраш</w:t>
      </w:r>
      <w:r w:rsidR="001D4120">
        <w:rPr>
          <w:rFonts w:ascii="Times New Roman" w:hAnsi="Times New Roman" w:cs="Times New Roman"/>
          <w:sz w:val="24"/>
          <w:szCs w:val="24"/>
        </w:rPr>
        <w:t xml:space="preserve">ивать   у   претендента   и   в </w:t>
      </w:r>
      <w:r w:rsidRPr="00171C7C">
        <w:rPr>
          <w:rFonts w:ascii="Times New Roman" w:hAnsi="Times New Roman" w:cs="Times New Roman"/>
          <w:sz w:val="24"/>
          <w:szCs w:val="24"/>
        </w:rPr>
        <w:t xml:space="preserve">уполномоченных   органах   государственной  </w:t>
      </w:r>
      <w:r w:rsidR="001D4120">
        <w:rPr>
          <w:rFonts w:ascii="Times New Roman" w:hAnsi="Times New Roman" w:cs="Times New Roman"/>
          <w:sz w:val="24"/>
          <w:szCs w:val="24"/>
        </w:rPr>
        <w:t xml:space="preserve">власти  информацию,  уточняющую </w:t>
      </w:r>
      <w:r w:rsidRPr="00171C7C">
        <w:rPr>
          <w:rFonts w:ascii="Times New Roman" w:hAnsi="Times New Roman" w:cs="Times New Roman"/>
          <w:sz w:val="24"/>
          <w:szCs w:val="24"/>
        </w:rPr>
        <w:t>представленные сведения.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Приложение: документы согласно </w:t>
      </w:r>
      <w:hyperlink w:anchor="P80" w:history="1">
        <w:r w:rsidRPr="00093773">
          <w:rPr>
            <w:rFonts w:ascii="Times New Roman" w:hAnsi="Times New Roman" w:cs="Times New Roman"/>
            <w:sz w:val="24"/>
            <w:szCs w:val="24"/>
          </w:rPr>
          <w:t>пункту 7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093773" w:rsidRDefault="00093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Дата подачи: "___" ___________ 20__ г.</w:t>
      </w:r>
    </w:p>
    <w:p w:rsidR="00093773" w:rsidRDefault="00093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Руководитель _______________/___________________________________________/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(подпись)               (расшифровка подписи)</w:t>
      </w:r>
    </w:p>
    <w:p w:rsidR="00093773" w:rsidRDefault="00093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Главный бухгалтер ______________________/_______________________________/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(подпись)            (расшифровка подписи)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М.П.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773" w:rsidRDefault="00093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773" w:rsidRDefault="00093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773" w:rsidRDefault="00093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773" w:rsidRDefault="00093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773" w:rsidRDefault="00093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20" w:rsidRDefault="001D4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459" w:rsidRDefault="00DF6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459" w:rsidRDefault="00DF6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459" w:rsidRDefault="00DF6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459" w:rsidRDefault="00DF6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Pr="00171C7C" w:rsidRDefault="00B27067" w:rsidP="00B27067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067" w:rsidRDefault="00B27067" w:rsidP="00B27067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отбора социально 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</w:t>
      </w:r>
      <w:r w:rsidRPr="00171C7C">
        <w:rPr>
          <w:rFonts w:ascii="Times New Roman" w:hAnsi="Times New Roman" w:cs="Times New Roman"/>
          <w:sz w:val="24"/>
          <w:szCs w:val="24"/>
        </w:rPr>
        <w:t>организаций</w:t>
      </w:r>
      <w:r w:rsidRPr="00BF4E66">
        <w:t xml:space="preserve"> </w:t>
      </w:r>
      <w:r w:rsidRPr="00BF4E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27067" w:rsidRPr="00171C7C" w:rsidRDefault="00B27067" w:rsidP="00B27067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в целях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им субсидий из бюджета</w:t>
      </w:r>
      <w:r w:rsidRPr="00BF4E66">
        <w:t xml:space="preserve"> </w:t>
      </w:r>
      <w:r w:rsidRPr="00BF4E6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на возмещение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на финансовое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1C7C">
        <w:rPr>
          <w:rFonts w:ascii="Times New Roman" w:hAnsi="Times New Roman" w:cs="Times New Roman"/>
          <w:sz w:val="24"/>
          <w:szCs w:val="24"/>
        </w:rPr>
        <w:t>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затрат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общественно значимых программ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6"/>
      <w:bookmarkEnd w:id="8"/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         ОПИСАНИЕ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общественно значимой программы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6AA" w:rsidRPr="00171C7C" w:rsidRDefault="00AD76AA" w:rsidP="00B270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</w:t>
      </w:r>
      <w:r w:rsidR="00B27067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1.  Наименование  общественно значимой программы, на реализацию которой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запрашивается субсидия.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2. Аннотация общественно значимой программы.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3.   Описание  пробле</w:t>
      </w:r>
      <w:proofErr w:type="gramStart"/>
      <w:r w:rsidRPr="00171C7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71C7C">
        <w:rPr>
          <w:rFonts w:ascii="Times New Roman" w:hAnsi="Times New Roman" w:cs="Times New Roman"/>
          <w:sz w:val="24"/>
          <w:szCs w:val="24"/>
        </w:rPr>
        <w:t>-ы),  на  снижение  остроты  которой  направлена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общественно значимая программа, обоснование социальной значимости программы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(не более 1 страницы).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4. Основные цели и задачи общественно значимой программы.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5. Календарный план реализации общественно значимой программы: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3480"/>
        <w:gridCol w:w="3240"/>
      </w:tblGrid>
      <w:tr w:rsidR="00AD76AA" w:rsidRPr="00171C7C" w:rsidTr="00B77D44">
        <w:trPr>
          <w:trHeight w:val="1539"/>
        </w:trPr>
        <w:tc>
          <w:tcPr>
            <w:tcW w:w="22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Наименование этапов, мероприятий общественно значимой программы</w:t>
            </w:r>
          </w:p>
        </w:tc>
        <w:tc>
          <w:tcPr>
            <w:tcW w:w="348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этапов общественно значимой программы (мес., год)</w:t>
            </w:r>
          </w:p>
        </w:tc>
        <w:tc>
          <w:tcPr>
            <w:tcW w:w="324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общественно значимой программы</w:t>
            </w:r>
          </w:p>
        </w:tc>
      </w:tr>
      <w:tr w:rsidR="00AD76AA" w:rsidRPr="00171C7C">
        <w:tc>
          <w:tcPr>
            <w:tcW w:w="22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B77D44">
        <w:trPr>
          <w:trHeight w:val="28"/>
        </w:trPr>
        <w:tc>
          <w:tcPr>
            <w:tcW w:w="22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6.  Описание  позитивных  изменений,  которые  произойдут  в результате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реализации общественно значимой программы: 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7.   Источники  финансирования  общественно  значимой  программы  пос</w:t>
      </w:r>
      <w:r w:rsidR="003C142B">
        <w:rPr>
          <w:rFonts w:ascii="Times New Roman" w:hAnsi="Times New Roman" w:cs="Times New Roman"/>
          <w:sz w:val="24"/>
          <w:szCs w:val="24"/>
        </w:rPr>
        <w:t xml:space="preserve">ле </w:t>
      </w:r>
      <w:r w:rsidRPr="00171C7C">
        <w:rPr>
          <w:rFonts w:ascii="Times New Roman" w:hAnsi="Times New Roman" w:cs="Times New Roman"/>
          <w:sz w:val="24"/>
          <w:szCs w:val="24"/>
        </w:rPr>
        <w:t xml:space="preserve">окончания                         средств </w:t>
      </w:r>
      <w:r w:rsidR="003C142B">
        <w:rPr>
          <w:rFonts w:ascii="Times New Roman" w:hAnsi="Times New Roman" w:cs="Times New Roman"/>
          <w:sz w:val="24"/>
          <w:szCs w:val="24"/>
        </w:rPr>
        <w:t>субсидии: ______________________________________________________________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Руководитель ______________/______________________________________________/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(подпись)               (расшифровка подписи)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Главный бухгалтер _________________/______________________________________/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(подпись)          (расшифровка подписи)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М.П.</w:t>
      </w:r>
    </w:p>
    <w:p w:rsidR="00B27067" w:rsidRDefault="00B270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7067" w:rsidRPr="00171C7C" w:rsidRDefault="00B27067" w:rsidP="00B27067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390"/>
      <w:bookmarkEnd w:id="9"/>
      <w:r w:rsidRPr="00171C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7067" w:rsidRDefault="00B27067" w:rsidP="00B27067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отбора социально 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</w:t>
      </w:r>
      <w:r w:rsidRPr="00171C7C">
        <w:rPr>
          <w:rFonts w:ascii="Times New Roman" w:hAnsi="Times New Roman" w:cs="Times New Roman"/>
          <w:sz w:val="24"/>
          <w:szCs w:val="24"/>
        </w:rPr>
        <w:t>организаций</w:t>
      </w:r>
      <w:r w:rsidRPr="00BF4E66">
        <w:t xml:space="preserve"> </w:t>
      </w:r>
      <w:r w:rsidRPr="00BF4E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27067" w:rsidRPr="00171C7C" w:rsidRDefault="00B27067" w:rsidP="00B27067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в целях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им субсидий из бюджета</w:t>
      </w:r>
      <w:r w:rsidRPr="00BF4E66">
        <w:t xml:space="preserve"> </w:t>
      </w:r>
      <w:r w:rsidRPr="00BF4E6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на возмещение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на финансовое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1C7C">
        <w:rPr>
          <w:rFonts w:ascii="Times New Roman" w:hAnsi="Times New Roman" w:cs="Times New Roman"/>
          <w:sz w:val="24"/>
          <w:szCs w:val="24"/>
        </w:rPr>
        <w:t>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затрат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общественно значимых программ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     СМЕТА РАСХОДОВ,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планируемых на реализацию общественно значимой программы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социально ориентированной</w:t>
      </w:r>
      <w:r w:rsidR="00B27067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(единица измерения: рубли с двумя десятичными знаками после запятой)</w:t>
      </w:r>
    </w:p>
    <w:p w:rsidR="00AD76AA" w:rsidRPr="00171C7C" w:rsidRDefault="00AD76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40"/>
        <w:gridCol w:w="1920"/>
        <w:gridCol w:w="3840"/>
      </w:tblGrid>
      <w:tr w:rsidR="00AD76AA" w:rsidRPr="00171C7C">
        <w:tc>
          <w:tcPr>
            <w:tcW w:w="66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9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384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6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Руководитель ______________________/_____________________________________/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(подпись)                 (расшифровка подписи)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Главный бухгалтер _____________________/_________________________________/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(подпись)                (расшифровка подписи)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М.П.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725" w:rsidRDefault="00867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725" w:rsidRDefault="00867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725" w:rsidRDefault="00867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725" w:rsidRPr="00171C7C" w:rsidRDefault="00867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Pr="00171C7C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Pr="00171C7C" w:rsidRDefault="00B27067" w:rsidP="00B27067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445"/>
      <w:bookmarkEnd w:id="10"/>
      <w:r w:rsidRPr="00171C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27067" w:rsidRDefault="00B27067" w:rsidP="00B27067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отбора социально 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</w:t>
      </w:r>
      <w:r w:rsidRPr="00171C7C">
        <w:rPr>
          <w:rFonts w:ascii="Times New Roman" w:hAnsi="Times New Roman" w:cs="Times New Roman"/>
          <w:sz w:val="24"/>
          <w:szCs w:val="24"/>
        </w:rPr>
        <w:t>организаций</w:t>
      </w:r>
      <w:r w:rsidRPr="00BF4E66">
        <w:t xml:space="preserve"> </w:t>
      </w:r>
      <w:r w:rsidRPr="00BF4E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27067" w:rsidRPr="00171C7C" w:rsidRDefault="00B27067" w:rsidP="00B27067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в целях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им субсидий из бюджета</w:t>
      </w:r>
      <w:r w:rsidRPr="00BF4E66">
        <w:t xml:space="preserve"> </w:t>
      </w:r>
      <w:r w:rsidRPr="00BF4E6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6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E6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на возмещение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на финансовое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1C7C">
        <w:rPr>
          <w:rFonts w:ascii="Times New Roman" w:hAnsi="Times New Roman" w:cs="Times New Roman"/>
          <w:sz w:val="24"/>
          <w:szCs w:val="24"/>
        </w:rPr>
        <w:t>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затрат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общественно значимых программ</w:t>
      </w:r>
    </w:p>
    <w:p w:rsidR="00B27067" w:rsidRDefault="00B27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КРИТЕРИИ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ОЦЕНКИ ОБЩЕСТВЕННО ЗНАЧИМЫХ ПРОГРАММ</w:t>
      </w:r>
    </w:p>
    <w:p w:rsidR="00AD76AA" w:rsidRPr="00171C7C" w:rsidRDefault="00AD76A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742"/>
        <w:gridCol w:w="4876"/>
      </w:tblGrid>
      <w:tr w:rsidR="00AD76AA" w:rsidRPr="00171C7C">
        <w:tc>
          <w:tcPr>
            <w:tcW w:w="454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2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876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Значение критерия оценки и его балльная наполняемость</w:t>
            </w:r>
          </w:p>
        </w:tc>
      </w:tr>
      <w:tr w:rsidR="00AD76AA" w:rsidRPr="00171C7C">
        <w:tc>
          <w:tcPr>
            <w:tcW w:w="454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6AA" w:rsidRPr="00171C7C">
        <w:tc>
          <w:tcPr>
            <w:tcW w:w="9072" w:type="dxa"/>
            <w:gridSpan w:val="3"/>
          </w:tcPr>
          <w:p w:rsidR="00AD76AA" w:rsidRPr="00171C7C" w:rsidRDefault="00AD76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1. Оценка социально ориентированной некоммерческой организации</w:t>
            </w:r>
          </w:p>
          <w:p w:rsidR="00AD76AA" w:rsidRPr="00171C7C" w:rsidRDefault="00DE3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Бураевский сельсовет муниципального района Бураевский район Республики Башкортостан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Наличие опыта реализации общественно значимых программ (далее - программа), подтвержденного сертификатами, дипломами, свидетельствами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не имеется опыта реализации программ, подтвержденного сертификатами, дипломами, свидетельствами, - 0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имеется опыт реализации от 1 до 5 программ, подтвержденный сертификатами, дипломами, свидетельствами, за последние 12 месяцев - 3 балла;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имеется опыт реализации более 5 программ, подтвержденный сертификатами, дипломами, свидетельствами, за последние 12 месяцев - 5 баллов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собственного сайта в информационно-телекоммуникационной сети Интернет либо публичной страницы в социальных сетях, находящейся в открытом доступе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отсутствие сайта (страницы) - 0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наличие сайта (страницы), обновляемого реже 2 раз в месяц, - 3 балла;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наличие сайта (страницы), обновляемого не реже 2 раз в месяц, - 5 баллов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осуществления организацией в Республике Башкортостан уставной деятельности по соответствующему направлению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от 1 до 2 лет - 1 балл;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от 2 до 5 лет - 3 балла;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свыше 5 лет - 5 баллов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Наличие размещенного в информационно-</w:t>
            </w:r>
            <w:r w:rsidRPr="0017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Интернет или предоставленного средствам массовой информации для опубликования отчета о деятельности организации за предыдущий финансовый год (далее - публичный отчет)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публичного отчета - 0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наличие публичного отчета - 10 баллов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Наличие писем поддержки, договоров и соглашений о сотрудничестве с органами местного самоуправления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отсутствие писем поддержки, договоров и соглашений - 0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наличие писем поддержки, договоров и соглашений - 5 баллов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Внесение организации в реестр некоммерческих организаций - исполнителей общественно полезных услуг (далее - реестр)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не внесена в реестр - 0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внесена в реестр - 10 баллов</w:t>
            </w:r>
          </w:p>
        </w:tc>
      </w:tr>
      <w:tr w:rsidR="00AD76AA" w:rsidRPr="00171C7C">
        <w:tc>
          <w:tcPr>
            <w:tcW w:w="9072" w:type="dxa"/>
            <w:gridSpan w:val="3"/>
          </w:tcPr>
          <w:p w:rsidR="00AD76AA" w:rsidRPr="00171C7C" w:rsidRDefault="00AD76A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 xml:space="preserve">2. Оценка общественно значимой программы социально ориентированной некоммерческой организации </w:t>
            </w:r>
            <w:r w:rsidR="00DE3F7D" w:rsidRPr="00DE3F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Бураевский сельсовет муниципального района Бураевский район Республики Башкортостан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улучшить качество реализуемых на территории </w:t>
            </w:r>
            <w:r w:rsidR="006B49C5" w:rsidRPr="006B49C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Бураевский сельсовет муниципального района Бураевский район Республики Башкортостан </w:t>
            </w: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государственных мер, направленных на решение социальных проблем, изложенных в программе, - 5 баллов;</w:t>
            </w:r>
          </w:p>
          <w:p w:rsidR="00AD76AA" w:rsidRPr="00171C7C" w:rsidRDefault="00AD76AA" w:rsidP="006B4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6B49C5" w:rsidRPr="006B49C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Бураевский сельсовет муниципального района Бураевский район Республики Башкортостан </w:t>
            </w: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не применяются государственные меры, направленные на решение социальных проблем, изложенных в программе, - 10 баллов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Целостность программы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идея программы сформулирована нечетко, части программы между собой не связаны, цели и задачи не соотносятся с решением проблемы, поставленной в программе, - 0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смысл программы ясен и очевиден, каждая часть программы соответствует общему замыслу и предполагаемому результату реализации программы, части программы соотносятся и обосновывают друг друга, цели и задачи связаны с поставленной программой проблемой - 10 баллов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(соотношение затрат и планируемых результатов), экономичность </w:t>
            </w:r>
            <w:r w:rsidRPr="0017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(рациональность, отсутствие излишних затрат, завышенных расходов) программы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 расходов не обоснована - 0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смета расходов обоснована частично - 5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 расходов реалистична и обоснована - 10 баллов</w:t>
            </w:r>
          </w:p>
        </w:tc>
      </w:tr>
      <w:tr w:rsidR="00AD76AA" w:rsidRPr="00171C7C">
        <w:tc>
          <w:tcPr>
            <w:tcW w:w="454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42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Конкретность и измеримость ожидаемых количественных и качественных показателей; социальный эффект (долгосрочные позитивные изменения) от реализации программы</w:t>
            </w:r>
          </w:p>
        </w:tc>
        <w:tc>
          <w:tcPr>
            <w:tcW w:w="4876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программы и долгосрочные позитивные изменения программы не конкретны - 0 баллов;</w:t>
            </w:r>
          </w:p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программы и долгосрочные позитивные изменения программы сформулированы четко - 10 баллов</w:t>
            </w:r>
          </w:p>
        </w:tc>
      </w:tr>
    </w:tbl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9C5" w:rsidRDefault="006B4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Pr="00C57D31" w:rsidRDefault="00B27067" w:rsidP="00C57D31">
      <w:pPr>
        <w:tabs>
          <w:tab w:val="left" w:pos="5529"/>
        </w:tabs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57D3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27067" w:rsidRPr="00C57D31" w:rsidRDefault="00B27067" w:rsidP="00C57D31">
      <w:pPr>
        <w:tabs>
          <w:tab w:val="left" w:pos="5529"/>
        </w:tabs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57D3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C57D31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57D3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7D31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57D3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11.03.2019 г №26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13"/>
      <w:bookmarkEnd w:id="11"/>
      <w:r w:rsidRPr="00171C7C">
        <w:rPr>
          <w:rFonts w:ascii="Times New Roman" w:hAnsi="Times New Roman" w:cs="Times New Roman"/>
          <w:sz w:val="24"/>
          <w:szCs w:val="24"/>
        </w:rPr>
        <w:t>ПОЛОЖЕНИЕ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 КОНКУРСНОЙ КОМИССИИ ПО ОТБОРУ СОЦИАЛЬНО ОРИЕНТИРОВАННЫХ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  <w:r w:rsidR="006B49C5" w:rsidRPr="006B49C5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="006B49C5" w:rsidRPr="00171C7C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В ЦЕЛЯХ</w:t>
      </w:r>
    </w:p>
    <w:p w:rsidR="00AD76AA" w:rsidRPr="00171C7C" w:rsidRDefault="00AD76AA" w:rsidP="006B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ПРЕДОСТАВЛЕНИЯ ИМ СУБСИДИЙ ИЗ БЮДЖЕТА </w:t>
      </w:r>
      <w:r w:rsidR="006B49C5" w:rsidRPr="006B49C5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="006B49C5" w:rsidRPr="00171C7C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НА ВОЗМЕЩЕНИЕ ИЛИ НА ФИНАНСОВОЕ ОБЕСПЕЧЕНИЕ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ЗАТРАТ ПО РЕАЛИЗАЦИИ ОБЩЕСТВЕННО ЗНАЧИМЫХ ПРОГРАММ</w:t>
      </w:r>
    </w:p>
    <w:p w:rsidR="00AD76AA" w:rsidRPr="00171C7C" w:rsidRDefault="00AD76A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конкурсной комиссии по проведению конкурсного отбора социально ориентированных некоммерческих организаций </w:t>
      </w:r>
      <w:r w:rsidR="006B49C5" w:rsidRPr="006B49C5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в целях предоставления им субсидий из бюджета </w:t>
      </w:r>
      <w:r w:rsidR="006B49C5" w:rsidRPr="006B49C5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на возмещение или на финансовое обеспечение затрат по реализации общественно значимых программ (далее - конкурсная комиссия).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1.2. Конкурсная комиссия в своей деятельности руководствуется </w:t>
      </w:r>
      <w:hyperlink r:id="rId14" w:history="1">
        <w:r w:rsidRPr="00B2706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 w:rsidRPr="00B2706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законами Российской Федерации 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а также настоящим Положением.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2. ЗАДАЧИ КОНКУРСНОЙ КОМИССИИ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2.1. Основными задачами конкурсной комиссии являются: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а) конкурсный отбор общественно значимых программ;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б) объективная оценка общественно значимых программ;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в) формирование рейтинга заявок;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г) внесение предложений в </w:t>
      </w:r>
      <w:r w:rsidR="006B49C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B49C5" w:rsidRPr="006B49C5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о распределении субсидий из бюджета </w:t>
      </w:r>
      <w:r w:rsidR="006B49C5" w:rsidRPr="006B49C5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- победителям конкурсного отбора на </w:t>
      </w:r>
      <w:r w:rsidRPr="00171C7C">
        <w:rPr>
          <w:rFonts w:ascii="Times New Roman" w:hAnsi="Times New Roman" w:cs="Times New Roman"/>
          <w:sz w:val="24"/>
          <w:szCs w:val="24"/>
        </w:rPr>
        <w:lastRenderedPageBreak/>
        <w:t>возмещение или на финансовое обеспечение затрат по реализации общественно значимых программ.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 ПОРЯДОК РАБОТЫ КОНКУРСНОЙ КОМИССИИ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3.1. Состав конкурсной комиссии формируется из числа представителей </w:t>
      </w:r>
      <w:r w:rsidR="006B49C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B49C5" w:rsidRPr="006B49C5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="006B49C5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6B49C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B49C5" w:rsidRPr="006B49C5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>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3.2. 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3.3 Председатель конкурсной комиссии несет ответственность за выполнение возложенных на конкурсную комиссию задач.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3.4. Конкурсная комиссия осуществляет свою работу в следующем порядке: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3.4.1. На первом заседании конкурсная комиссия: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утверждает заявки, допущенные к участию в конкурсе;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формирует из числа членов конкурсной комиссии, не имеющих конфликта интересов, экспертную группу для рассмотрения заявок организаций, допущенных к участию в конкурсном отборе, по критериям с использованием балльной системы в соответствии с </w:t>
      </w:r>
      <w:hyperlink w:anchor="P445" w:history="1">
        <w:r w:rsidRPr="00B2706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6B49C5" w:rsidRPr="00B27067">
          <w:rPr>
            <w:rFonts w:ascii="Times New Roman" w:hAnsi="Times New Roman" w:cs="Times New Roman"/>
            <w:sz w:val="24"/>
            <w:szCs w:val="24"/>
          </w:rPr>
          <w:t>№</w:t>
        </w:r>
        <w:r w:rsidRPr="00B27067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к Порядку проведения конкурсного отбора социально ориентированных некоммерческих организаций </w:t>
      </w:r>
      <w:r w:rsidR="006B49C5" w:rsidRPr="006B49C5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в целях предоставления им субсидий из бюджета </w:t>
      </w:r>
      <w:r w:rsidR="006B49C5" w:rsidRPr="006B49C5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на возмещение или на финансовое обеспечение затрат по реализации общественно значимых программ, утвержденному Постановлением </w:t>
      </w:r>
      <w:r w:rsidR="006B49C5">
        <w:rPr>
          <w:rFonts w:ascii="Times New Roman" w:hAnsi="Times New Roman" w:cs="Times New Roman"/>
          <w:sz w:val="24"/>
          <w:szCs w:val="24"/>
        </w:rPr>
        <w:t>Администрации</w:t>
      </w:r>
      <w:r w:rsidR="006B49C5" w:rsidRPr="006B49C5">
        <w:t xml:space="preserve"> </w:t>
      </w:r>
      <w:r w:rsidR="006B49C5" w:rsidRPr="006B49C5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="006B49C5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 xml:space="preserve"> от </w:t>
      </w:r>
      <w:r w:rsidR="006B49C5">
        <w:rPr>
          <w:rFonts w:ascii="Times New Roman" w:hAnsi="Times New Roman" w:cs="Times New Roman"/>
          <w:sz w:val="24"/>
          <w:szCs w:val="24"/>
        </w:rPr>
        <w:t>__</w:t>
      </w:r>
      <w:r w:rsidRPr="00171C7C">
        <w:rPr>
          <w:rFonts w:ascii="Times New Roman" w:hAnsi="Times New Roman" w:cs="Times New Roman"/>
          <w:sz w:val="24"/>
          <w:szCs w:val="24"/>
        </w:rPr>
        <w:t xml:space="preserve"> </w:t>
      </w:r>
      <w:r w:rsidR="006B49C5">
        <w:rPr>
          <w:rFonts w:ascii="Times New Roman" w:hAnsi="Times New Roman" w:cs="Times New Roman"/>
          <w:sz w:val="24"/>
          <w:szCs w:val="24"/>
        </w:rPr>
        <w:t>_____</w:t>
      </w:r>
      <w:r w:rsidRPr="00171C7C">
        <w:rPr>
          <w:rFonts w:ascii="Times New Roman" w:hAnsi="Times New Roman" w:cs="Times New Roman"/>
          <w:sz w:val="24"/>
          <w:szCs w:val="24"/>
        </w:rPr>
        <w:t xml:space="preserve"> 201</w:t>
      </w:r>
      <w:r w:rsidR="006B49C5">
        <w:rPr>
          <w:rFonts w:ascii="Times New Roman" w:hAnsi="Times New Roman" w:cs="Times New Roman"/>
          <w:sz w:val="24"/>
          <w:szCs w:val="24"/>
        </w:rPr>
        <w:t>9</w:t>
      </w:r>
      <w:r w:rsidRPr="00171C7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B49C5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</w:t>
      </w:r>
      <w:r w:rsidR="006B49C5">
        <w:rPr>
          <w:rFonts w:ascii="Times New Roman" w:hAnsi="Times New Roman" w:cs="Times New Roman"/>
          <w:sz w:val="24"/>
          <w:szCs w:val="24"/>
        </w:rPr>
        <w:t>___.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Первое заседание конкурсной комиссии проводится не позднее 20 рабочих дней со дня окончания приема заявок, указанного в объявлении о проведении конкурсного отбора.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3.4.2. На втором заседании конкурсная комиссия: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оценивает суммарные баллы, полученные в результате рассмотрения экспертной группой заявок организаций, допущенных к участию в конкурсном отборе;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формирует рейтинг заявок организаций, допущенных к участию в конкурсе, в порядке убывания присвоенных им суммарных баллов;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определяет размеры субсидий победителям конкурсного отбора.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3.5. Протоколы заседаний конкурсной комиссии утверждаются в течение 3 рабочих дней со дня заседания конкурсной комиссии и размещаются на сайте организатора конкурсного отбора в срок не более 3 рабочих дней со дня их утверждения.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3.6. Заседание комиссии правомочно, если на нем присутствует более половины членов комиссии.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>3.7. Члены комиссии не могут делегировать свои полномочия иным лицам и не вправе без поручения конкурсной комиссии по своей инициативе вступать в контакты с участниками конкурса.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Член конкурсной комиссии обязан соблюдать авторские права претендентов, подавших заявки на участие в конкурсе, на результаты их интеллектуальной деятельности, являющиеся объектами авторских прав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6" w:history="1">
        <w:r w:rsidRPr="00B270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 случаях,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ее работе,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3.8. Конкурсная комиссия принимает решения путем открытого голосования большинством голосов членов конкурсной комиссии, присутствующих на заседании.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конкурсной комиссии, а в его отсутствие - заместителя председателя конкурсной комиссии, проводившего заседание.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Решения конкурсной комиссии оформляются протоколами, которые подписываются председателем конкурсной комиссии, а в его отсутствие - заместителем председателя, проводившим заседание.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3.</w:t>
      </w:r>
      <w:r w:rsidR="0021043C">
        <w:rPr>
          <w:rFonts w:ascii="Times New Roman" w:hAnsi="Times New Roman" w:cs="Times New Roman"/>
          <w:sz w:val="24"/>
          <w:szCs w:val="24"/>
        </w:rPr>
        <w:t>9</w:t>
      </w:r>
      <w:r w:rsidRPr="00171C7C">
        <w:rPr>
          <w:rFonts w:ascii="Times New Roman" w:hAnsi="Times New Roman" w:cs="Times New Roman"/>
          <w:sz w:val="24"/>
          <w:szCs w:val="24"/>
        </w:rPr>
        <w:t xml:space="preserve">. Протокол заседания конкурсной комиссии является основанием для разработки проекта распоряжения </w:t>
      </w:r>
      <w:r w:rsidR="0021043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21043C" w:rsidRPr="0021043C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 xml:space="preserve"> о предоставлении субсидий социально ориентированным некоммерческим организациям на возмещение или на финансовое обеспечение затрат по реализации общественно значимых программ.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Pr="00C20B65" w:rsidRDefault="00B27067" w:rsidP="00C20B65">
      <w:pPr>
        <w:tabs>
          <w:tab w:val="left" w:pos="5920"/>
        </w:tabs>
        <w:ind w:left="552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73"/>
      <w:bookmarkEnd w:id="12"/>
      <w:r w:rsidRPr="00C20B65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27067" w:rsidRPr="000A5225" w:rsidRDefault="00B27067" w:rsidP="00C20B65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C20B6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C20B6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20B6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20B6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20B6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11.03.2019 г №26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СОСТАВ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КОНКУРСНОЙ КОМИССИИ ПО КОНКУРСНОМУ ОТБОРУ СОЦИАЛЬНО</w:t>
      </w:r>
    </w:p>
    <w:p w:rsidR="0021043C" w:rsidRPr="0021043C" w:rsidRDefault="00AD76AA" w:rsidP="0021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ОРИЕНТИРОВАННЫХ НЕКОММЕРЧЕСКИХ ОРГАНИЗАЦИЙ </w:t>
      </w:r>
      <w:r w:rsidR="0021043C" w:rsidRPr="0021043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</w:t>
      </w:r>
    </w:p>
    <w:p w:rsidR="00AD76AA" w:rsidRPr="00171C7C" w:rsidRDefault="0021043C" w:rsidP="0021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43C">
        <w:rPr>
          <w:rFonts w:ascii="Times New Roman" w:hAnsi="Times New Roman" w:cs="Times New Roman"/>
          <w:sz w:val="24"/>
          <w:szCs w:val="24"/>
        </w:rPr>
        <w:t>БУРАЕВСКИЙ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В ЦЕЛЯХ ПРЕДОСТАВЛЕНИЯ ИМ СУБСИДИЙ ИЗ БЮДЖЕТА</w:t>
      </w:r>
    </w:p>
    <w:p w:rsidR="0021043C" w:rsidRPr="0021043C" w:rsidRDefault="0021043C" w:rsidP="0021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4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1043C" w:rsidRPr="0021043C" w:rsidRDefault="0021043C" w:rsidP="0021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43C">
        <w:rPr>
          <w:rFonts w:ascii="Times New Roman" w:hAnsi="Times New Roman" w:cs="Times New Roman"/>
          <w:sz w:val="24"/>
          <w:szCs w:val="24"/>
        </w:rPr>
        <w:t xml:space="preserve">БУРАЕВСКИЙ СЕЛЬСОВЕТ МУНИЦИПАЛЬНОГО РАЙОНА </w:t>
      </w:r>
    </w:p>
    <w:p w:rsidR="00AD76AA" w:rsidRPr="00171C7C" w:rsidRDefault="0021043C" w:rsidP="0021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43C">
        <w:rPr>
          <w:rFonts w:ascii="Times New Roman" w:hAnsi="Times New Roman" w:cs="Times New Roman"/>
          <w:sz w:val="24"/>
          <w:szCs w:val="24"/>
        </w:rPr>
        <w:t>БУРАЕВСКИЙ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6AA" w:rsidRPr="00171C7C">
        <w:rPr>
          <w:rFonts w:ascii="Times New Roman" w:hAnsi="Times New Roman" w:cs="Times New Roman"/>
          <w:sz w:val="24"/>
          <w:szCs w:val="24"/>
        </w:rPr>
        <w:t>НА ВОЗМЕЩЕНИЕ ИЛИ НА ФИНАНСОВОЕ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ОБЕСПЕЧЕНИЕ ЗАТРАТ ПО РЕАЛИЗАЦИИ ОБЩЕСТВЕННО ЗНАЧИМЫХ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ПРОГРАММ</w:t>
      </w:r>
    </w:p>
    <w:p w:rsidR="00AD76AA" w:rsidRPr="00171C7C" w:rsidRDefault="00AD76A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"/>
        <w:gridCol w:w="6463"/>
      </w:tblGrid>
      <w:tr w:rsidR="00AD76AA" w:rsidRPr="00171C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6AA" w:rsidRPr="00171C7C" w:rsidRDefault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D76AA" w:rsidRPr="00171C7C" w:rsidRDefault="0021043C" w:rsidP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>Бураевский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ельсовет муниципального района </w:t>
            </w: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>Бураевский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конкурсной комиссии </w:t>
            </w:r>
          </w:p>
        </w:tc>
      </w:tr>
      <w:tr w:rsidR="00AD76AA" w:rsidRPr="00171C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6AA" w:rsidRPr="00171C7C" w:rsidRDefault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1043C" w:rsidRPr="0021043C" w:rsidRDefault="0021043C" w:rsidP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21043C" w:rsidRPr="0021043C" w:rsidRDefault="0021043C" w:rsidP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 xml:space="preserve">Бураевский сельсовет муниципального района </w:t>
            </w:r>
          </w:p>
          <w:p w:rsidR="00AD76AA" w:rsidRPr="00171C7C" w:rsidRDefault="0021043C" w:rsidP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>Бураевский район Республики Башкортостан</w:t>
            </w:r>
            <w:r w:rsidR="00AD76AA" w:rsidRPr="00171C7C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рсной комиссии</w:t>
            </w:r>
          </w:p>
        </w:tc>
      </w:tr>
      <w:tr w:rsidR="00AD76AA" w:rsidRPr="00171C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6AA" w:rsidRPr="00171C7C" w:rsidRDefault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Ю.Н.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1043C" w:rsidRPr="0021043C" w:rsidRDefault="0021043C" w:rsidP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DF64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21043C" w:rsidRPr="0021043C" w:rsidRDefault="0021043C" w:rsidP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 xml:space="preserve">Бураевский сельсовет муниципального района </w:t>
            </w:r>
          </w:p>
          <w:p w:rsidR="00AD76AA" w:rsidRPr="00171C7C" w:rsidRDefault="0021043C" w:rsidP="00210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>Бураевский район Республики Башкортостан</w:t>
            </w:r>
            <w:r w:rsidR="00AD76AA" w:rsidRPr="00171C7C">
              <w:rPr>
                <w:rFonts w:ascii="Times New Roman" w:hAnsi="Times New Roman" w:cs="Times New Roman"/>
                <w:sz w:val="24"/>
                <w:szCs w:val="24"/>
              </w:rPr>
              <w:t>, секретарь конкурсной комиссии</w:t>
            </w:r>
          </w:p>
        </w:tc>
      </w:tr>
      <w:tr w:rsidR="00AD76AA" w:rsidRPr="00171C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6AA" w:rsidRDefault="00DF6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93E97" w:rsidRDefault="00B9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97" w:rsidRPr="00171C7C" w:rsidRDefault="00B93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6459" w:rsidRPr="0021043C" w:rsidRDefault="00DF6459" w:rsidP="00DF6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F6459" w:rsidRPr="0021043C" w:rsidRDefault="00DF6459" w:rsidP="00DF6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43C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2104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</w:p>
          <w:p w:rsidR="00B93E97" w:rsidRPr="00171C7C" w:rsidRDefault="00DF6459" w:rsidP="00DF6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43C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21043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</w:t>
            </w: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</w:tr>
      <w:tr w:rsidR="00DF6459" w:rsidRPr="00171C7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459" w:rsidRDefault="00DF6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Э.Э.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6459" w:rsidRPr="00171C7C" w:rsidRDefault="00DF6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6459" w:rsidRDefault="00DF6459" w:rsidP="00DF6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21043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</w:t>
            </w: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  <w:p w:rsidR="00DF6459" w:rsidRDefault="00DF6459" w:rsidP="00DF6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43C" w:rsidRDefault="0021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Pr="00C20B65" w:rsidRDefault="00B27067" w:rsidP="00B27067">
      <w:pPr>
        <w:tabs>
          <w:tab w:val="left" w:pos="5920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C20B6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27067" w:rsidRPr="00C20B65" w:rsidRDefault="00B27067" w:rsidP="00B2706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20B6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C20B6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20B6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20B65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20B6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11.03.2019 г №26</w:t>
      </w:r>
    </w:p>
    <w:p w:rsidR="00AD76AA" w:rsidRPr="00171C7C" w:rsidRDefault="00AD76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44"/>
      <w:bookmarkEnd w:id="14"/>
      <w:r w:rsidRPr="00171C7C">
        <w:rPr>
          <w:rFonts w:ascii="Times New Roman" w:hAnsi="Times New Roman" w:cs="Times New Roman"/>
          <w:sz w:val="24"/>
          <w:szCs w:val="24"/>
        </w:rPr>
        <w:t>ПОРЯДОК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ПРЕДОСТАВЛЕНИЯ СОЦИАЛЬНО ОРИЕНТИРОВАННЫМ НЕКОММЕРЧЕСКИМ</w:t>
      </w:r>
    </w:p>
    <w:p w:rsidR="009C7E1C" w:rsidRPr="009C7E1C" w:rsidRDefault="00AD76AA" w:rsidP="009C7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ОРГАНИЗАЦИЯМ СУБСИДИЙ ИЗ БЮДЖЕТА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C7E1C" w:rsidRPr="009C7E1C" w:rsidRDefault="009C7E1C" w:rsidP="009C7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E1C">
        <w:rPr>
          <w:rFonts w:ascii="Times New Roman" w:hAnsi="Times New Roman" w:cs="Times New Roman"/>
          <w:sz w:val="24"/>
          <w:szCs w:val="24"/>
        </w:rPr>
        <w:t xml:space="preserve">БУРАЕВСКИЙ СЕЛЬСОВЕТ МУНИЦИПАЛЬНОГО РАЙОНА </w:t>
      </w:r>
    </w:p>
    <w:p w:rsidR="00AD76AA" w:rsidRPr="00171C7C" w:rsidRDefault="009C7E1C" w:rsidP="009C7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E1C">
        <w:rPr>
          <w:rFonts w:ascii="Times New Roman" w:hAnsi="Times New Roman" w:cs="Times New Roman"/>
          <w:sz w:val="24"/>
          <w:szCs w:val="24"/>
        </w:rPr>
        <w:t>БУРАЕВСКИЙ РАЙОН РЕСПУБЛИКИ БАШКОРТОСТАН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 ЦЕЛЯХ ВОЗМЕЩЕНИЯ ИЛИ ФИНАНСОВОГО ОБЕСПЕЧЕНИЯ ЗАТРАТ</w:t>
      </w:r>
    </w:p>
    <w:p w:rsidR="00AD76AA" w:rsidRPr="00171C7C" w:rsidRDefault="00AD76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ПО РЕАЛИЗАЦИИ ОБЩЕСТВЕННО ЗНАЧИМЫХ ПРОГРАММ</w:t>
      </w:r>
    </w:p>
    <w:p w:rsidR="00AD76AA" w:rsidRPr="00171C7C" w:rsidRDefault="00AD76A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9C7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механизм предоставления социально ориентированным некоммерческим организациям субсидий из бюджета </w:t>
      </w:r>
      <w:r w:rsidR="009C7E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7E1C" w:rsidRPr="009C7E1C">
        <w:rPr>
          <w:rFonts w:ascii="Times New Roman" w:hAnsi="Times New Roman" w:cs="Times New Roman"/>
          <w:sz w:val="24"/>
          <w:szCs w:val="24"/>
        </w:rPr>
        <w:t>Бураевский с</w:t>
      </w:r>
      <w:r w:rsidR="009C7E1C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r w:rsidR="009C7E1C" w:rsidRPr="009C7E1C">
        <w:rPr>
          <w:rFonts w:ascii="Times New Roman" w:hAnsi="Times New Roman" w:cs="Times New Roman"/>
          <w:sz w:val="24"/>
          <w:szCs w:val="24"/>
        </w:rPr>
        <w:t>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 xml:space="preserve"> в целях возмещения или финансового обеспечения затрат по реализации общественно значимых программ (далее соответственно - субсидии, программа, организация).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2. Главным распорядителем средств бюджета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C7E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(далее - главный распорядитель бюджетных средств).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3. Размеры субсидий определяются по результатам конкурсного отбора социально ориентированных некоммерческих организаций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в целях предоставления им субсидий из бюджета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на возмещение или на финансовое обеспечение затрат по реализации общественно значимых программ, проводимого в порядке, утверждаемом </w:t>
      </w:r>
      <w:r w:rsidR="009C7E1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C7E1C" w:rsidRPr="009C7E1C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>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4. В течение 3 рабочих дней со дня утверждения итогового протокола заседания конкурсной комиссии организатор конкурсного отбора представляет главному распорядителю бюджетных средств итоговый протокол заседания конкурсной комиссии, на основании которого </w:t>
      </w:r>
      <w:r w:rsidR="009C7E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принимает распоряжение о предоставлении субсидий организациям.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5. Распоряжение</w:t>
      </w:r>
      <w:r w:rsidR="009C7E1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71C7C">
        <w:rPr>
          <w:rFonts w:ascii="Times New Roman" w:hAnsi="Times New Roman" w:cs="Times New Roman"/>
          <w:sz w:val="24"/>
          <w:szCs w:val="24"/>
        </w:rPr>
        <w:t xml:space="preserve">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о предоставлении субсидий организациям является основанием для заключения с организацией договора на возмещение или на финансовое обеспечение затрат (далее - договор) в соответствии с типовой формой, установленной Министерством финансов Республики Башкортостан.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 xml:space="preserve">6. Субсидии предоставляются организациям в соответствии со сводной бюджетной росписью бюджета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Республики Башкортостан в пределах бюджетных ассигнований, лимитов бюджетных обязательств, утвержденных на эти цели главному распорядителю бюджетных средств как получателю бюджетных средств, в установленном порядке.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7. Условия предоставления субсидий: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а) включение организации в список победителей конкурсного отбора, утвержденный протоколом заседания конкурсной комиссии;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б) заключение с организацией договора, указанного в пункте 5 настоящего Порядка;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в) установление значений показателей результативности реализации общественно значимой программы в договоре;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г) соответствие организации требованиям </w:t>
      </w:r>
      <w:hyperlink r:id="rId17" w:history="1">
        <w:r w:rsidRPr="007425C9">
          <w:rPr>
            <w:rFonts w:ascii="Times New Roman" w:hAnsi="Times New Roman" w:cs="Times New Roman"/>
            <w:sz w:val="24"/>
            <w:szCs w:val="24"/>
          </w:rPr>
          <w:t>подпункта "е" пункта 4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года </w:t>
      </w:r>
      <w:r w:rsidR="009C7E1C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541, на дату не ранее 15 рабочих дней до дня подачи заявки, а именно: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отсутствие у организации просроченной задолженности по возврату в бюджет </w:t>
      </w:r>
      <w:r w:rsidR="009C7E1C" w:rsidRPr="009C7E1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9C7E1C" w:rsidRPr="009C7E1C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>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отсутствие процесса реорганизации и ликвидации организации;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д) согласие организации на осуществление главным распорядителем бюджетных средств и органами государственного финансового контроля проверок соблюдения ею условий, целей и порядка предоставления субсидии, а также обязательство организации о включении в договоры (соглашения), заключаемые в целях исполнения обязательств по договору о предоставлении субсидии, условия о согласии лица, являющегося поставщиком (подрядчиком, исполнителем) по таким договорам (соглашениям), на осуществление главным распорядителем бюджетных средств и органами государственного финансового контроля проверок соблюдения указанным лицом условий, целей и порядка предоставления субсидии.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8. Показателями результативности предоставления субсидий по договору, заключенному между главным распорядителем средств бюджета </w:t>
      </w:r>
      <w:r w:rsidR="009C7E1C" w:rsidRPr="009C7E1C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 xml:space="preserve"> и организацией, являются: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количество проведенных мероприятий за отчетный период;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количество добровольцев (волонтеров), привлеченных к реализации программы;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>количество муниципальных образований, охваченных программными мероприятиями.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9. Субсидии носят целевой характер и не могут быть использованы на иные цели.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10. Перечисление субсидии осуществляется в следующем порядке: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а) в размере 100% фактических понесенных расходов организацией при условии предоставления организацией </w:t>
      </w:r>
      <w:hyperlink w:anchor="P724" w:history="1">
        <w:r w:rsidRPr="007425C9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об использовании собственных средств, подлежащих возмещению, в соответствии с приложением </w:t>
      </w:r>
      <w:r w:rsidR="000C3E0C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1 к настоящему Порядку с представлением копий расчетно-платежных документов, заверенных организацией, первичных документов, подтверждающих соответствующие расходы (далее - документы), - для организаций, заключивших договор на предоставление субсидии в форме возмещения затрат. Перечисление субсидии осуществляется не позднее 10 рабочих дней после представления соответствующих документов;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б) в соответствии с графиком, предусмотренным договором, - для организаций, заключивших договоры на предоставление субсидий в форме финансового обеспечения затрат.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Ответственность за целевое использование субсидии, полноту и достоверность представленных документов возлагается на организацию.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11. Организация обязана ежеквартально не позднее 5-го числа месяца, следующего за отчетным периодом, представлять главному распорядителю бюджетных средств </w:t>
      </w:r>
      <w:hyperlink w:anchor="P777" w:history="1">
        <w:r w:rsidRPr="007425C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71C7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0C3E0C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2 к настоящему Порядку с приложением копий расчетно-платежных документов, заверенных организацией, первичных документов, подтверждающих соответствующие расходы, а также отчет о достижении показателей результативности в соответствии с формой, установленной в договоре.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12. Срок использования субсидии определяется договором о предоставлении субсидии в индивидуальном порядке с учетом сроков реализации программы.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Срок действия договора не ограничивается финансовым годом, в котором заключен договор, при этом максимальный срок действия договора может быть не более 12 месяцев со дня его подписания.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13. За счет предоставленной субсидии организация осуществляет расходы, связанные с реализацией программы, а именно с: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оплатой труда;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оплатой товаров, работ, услуг; арендной платой;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уплатой налогов, сборов, страховых взносов и иных обязательных платежей в бюджетную систему Российской Федерации.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За счет предоставленной субсидии организации запрещается осуществлять расходы на: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предпринимательскую деятельность и оказание помощи коммерческим организациям;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деятельность, напрямую не связанную с программой;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поддержку политических партий и кампаний;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lastRenderedPageBreak/>
        <w:t>проведение митингов, демонстраций, пикетирований;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фундаментальные научные исследования;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приобретение алкогольных напитков и табачной продукции;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уплату штрафов;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14. Главный распорядитель бюджетных средств и органы государственного финансового контроля осуществляют обязательную проверку соблюдения условий, целей и порядка предоставления субсидий организациям.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15. В случае представления организацией недостоверных сведений, содержащихся в документах, нарушения условий, установленных при предоставлении субсидии, выявленных по фактам проверок, проведенных главным распорядителем бюджетных средств и органами государственного финансового контроля Республики Башкортостан, организация обязана осуществить возврат субсидии, использованной с нарушением, в бюджет </w:t>
      </w:r>
      <w:r w:rsidR="000C3E0C" w:rsidRPr="000C3E0C">
        <w:rPr>
          <w:rFonts w:ascii="Times New Roman" w:hAnsi="Times New Roman" w:cs="Times New Roman"/>
          <w:sz w:val="24"/>
          <w:szCs w:val="24"/>
        </w:rPr>
        <w:t>сельского поселения Бураевский сельсовет муниципального района Бураевский район Республики Башкортостан</w:t>
      </w:r>
      <w:r w:rsidRPr="00171C7C">
        <w:rPr>
          <w:rFonts w:ascii="Times New Roman" w:hAnsi="Times New Roman" w:cs="Times New Roman"/>
          <w:sz w:val="24"/>
          <w:szCs w:val="24"/>
        </w:rPr>
        <w:t>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Требование о возврате субсидии в бюджет </w:t>
      </w:r>
      <w:r w:rsidR="000C3E0C" w:rsidRPr="000C3E0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(далее - требование) направляется главным распорядителем бюджетных средств организации в течение 7 рабочих дней со дня установления фактов нарушений с указанием платежных реквизитов и кода бюджетной классификации Российской Федерации.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Возврат субсидии производится организацией в течение 30 календарных дней со дня получения требования. В случае отказа от добровольного возврата средства субсидии взыскиваются в судебном порядке.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В случае использования субсидии не в полном объеме ее неиспользованная часть подлежит возврату в течение 30 календарных дней со дня получения требования на лицевой счет главного распорядителя бюджетных средств.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16. Организации несут ответственность за </w:t>
      </w:r>
      <w:proofErr w:type="spellStart"/>
      <w:r w:rsidRPr="00171C7C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171C7C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результативности, установленных в договоре о предоставлении субсидии. Субсидия подлежит сокращению в размере 5% за каждое недостигнутое значение показателя.</w:t>
      </w:r>
    </w:p>
    <w:p w:rsidR="00AD76AA" w:rsidRPr="00171C7C" w:rsidRDefault="00AD76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Организация осуществляет возврат в бюджет </w:t>
      </w:r>
      <w:r w:rsidR="000C3E0C" w:rsidRPr="000C3E0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 xml:space="preserve">суммы субсидии, размер которой был сокращен, в течение 30 календарных дней со дня получения акта об установлении факта </w:t>
      </w:r>
      <w:proofErr w:type="spellStart"/>
      <w:r w:rsidRPr="00171C7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71C7C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результативности.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Pr="00171C7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3E0C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 Порядку предоставления социально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организациям субсидий из бюджета</w:t>
      </w:r>
    </w:p>
    <w:p w:rsidR="000C3E0C" w:rsidRDefault="000C3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3E0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</w:t>
      </w:r>
    </w:p>
    <w:p w:rsidR="000C3E0C" w:rsidRDefault="000C3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3E0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</w:p>
    <w:p w:rsidR="00AD76AA" w:rsidRPr="00171C7C" w:rsidRDefault="000C3E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3E0C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AD76AA" w:rsidRPr="00171C7C">
        <w:rPr>
          <w:rFonts w:ascii="Times New Roman" w:hAnsi="Times New Roman" w:cs="Times New Roman"/>
          <w:sz w:val="24"/>
          <w:szCs w:val="24"/>
        </w:rPr>
        <w:t>в целях возмещения или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финансового обеспечения затрат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по реализации общественно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значимых программ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24"/>
      <w:bookmarkEnd w:id="15"/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          ОТЧЕТ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за _______________ 20__ года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об использовании собственных средств социально</w:t>
      </w:r>
      <w:r w:rsidR="00B27067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ориентированной некоммерческой организации,</w:t>
      </w:r>
      <w:r w:rsidR="00B27067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подлежащих возмещению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социально ориентированной</w:t>
      </w:r>
      <w:r w:rsidR="00B27067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(единица измерения: рубли с двумя десятичными знаками после запятой)</w:t>
      </w:r>
    </w:p>
    <w:p w:rsidR="00AD76AA" w:rsidRPr="00171C7C" w:rsidRDefault="00AD76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920"/>
        <w:gridCol w:w="2040"/>
        <w:gridCol w:w="3240"/>
        <w:gridCol w:w="1560"/>
      </w:tblGrid>
      <w:tr w:rsidR="00AD76AA" w:rsidRPr="00171C7C">
        <w:tc>
          <w:tcPr>
            <w:tcW w:w="54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040" w:type="dxa"/>
            <w:vAlign w:val="center"/>
          </w:tcPr>
          <w:p w:rsidR="00AD76AA" w:rsidRPr="00171C7C" w:rsidRDefault="000C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76AA" w:rsidRPr="00171C7C">
              <w:rPr>
                <w:rFonts w:ascii="Times New Roman" w:hAnsi="Times New Roman" w:cs="Times New Roman"/>
                <w:sz w:val="24"/>
                <w:szCs w:val="24"/>
              </w:rPr>
              <w:t xml:space="preserve"> и дата платежного поручения</w:t>
            </w:r>
          </w:p>
        </w:tc>
        <w:tc>
          <w:tcPr>
            <w:tcW w:w="324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Назначение платежа в соответствии с платежным поручением</w:t>
            </w:r>
          </w:p>
        </w:tc>
        <w:tc>
          <w:tcPr>
            <w:tcW w:w="156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AD76AA" w:rsidRPr="00171C7C">
        <w:tc>
          <w:tcPr>
            <w:tcW w:w="5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6AA" w:rsidRPr="00171C7C">
        <w:tc>
          <w:tcPr>
            <w:tcW w:w="5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5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Достоверность представленных  сведений  на  сумму</w:t>
      </w:r>
      <w:proofErr w:type="gramStart"/>
      <w:r w:rsidRPr="00171C7C">
        <w:rPr>
          <w:rFonts w:ascii="Times New Roman" w:hAnsi="Times New Roman" w:cs="Times New Roman"/>
          <w:sz w:val="24"/>
          <w:szCs w:val="24"/>
        </w:rPr>
        <w:t xml:space="preserve"> _________(_________) </w:t>
      </w:r>
      <w:proofErr w:type="gramEnd"/>
      <w:r w:rsidRPr="00171C7C">
        <w:rPr>
          <w:rFonts w:ascii="Times New Roman" w:hAnsi="Times New Roman" w:cs="Times New Roman"/>
          <w:sz w:val="24"/>
          <w:szCs w:val="24"/>
        </w:rPr>
        <w:t>руб.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________ коп. подтверждаю.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Руководитель _______________/___________________________________________/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(подпись)              (расшифровка подписи)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Главный бухгалтер ____________/________________________________________/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(подпись)           (расшифровка подписи)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67" w:rsidRDefault="00B27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E0C" w:rsidRPr="00171C7C" w:rsidRDefault="000C3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 w:rsidP="007425C9">
      <w:pPr>
        <w:pStyle w:val="ConsPlusNormal"/>
        <w:ind w:left="4395"/>
        <w:outlineLvl w:val="1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3E0C">
        <w:rPr>
          <w:rFonts w:ascii="Times New Roman" w:hAnsi="Times New Roman" w:cs="Times New Roman"/>
          <w:sz w:val="24"/>
          <w:szCs w:val="24"/>
        </w:rPr>
        <w:t>№</w:t>
      </w:r>
      <w:r w:rsidRPr="00171C7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D76AA" w:rsidRPr="00171C7C" w:rsidRDefault="00AD76AA" w:rsidP="007425C9">
      <w:pPr>
        <w:pStyle w:val="ConsPlusNormal"/>
        <w:ind w:left="4395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к Порядку предоставления социально</w:t>
      </w:r>
      <w:r w:rsidR="007425C9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ориентированным некоммерческим</w:t>
      </w:r>
      <w:r w:rsidR="007425C9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организациям субсидий из бюджета</w:t>
      </w:r>
      <w:r w:rsidR="007425C9">
        <w:rPr>
          <w:rFonts w:ascii="Times New Roman" w:hAnsi="Times New Roman" w:cs="Times New Roman"/>
          <w:sz w:val="24"/>
          <w:szCs w:val="24"/>
        </w:rPr>
        <w:t xml:space="preserve"> </w:t>
      </w:r>
      <w:r w:rsidR="000C3E0C" w:rsidRPr="000C3E0C">
        <w:rPr>
          <w:rFonts w:ascii="Times New Roman" w:hAnsi="Times New Roman" w:cs="Times New Roman"/>
          <w:sz w:val="24"/>
          <w:szCs w:val="24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171C7C">
        <w:rPr>
          <w:rFonts w:ascii="Times New Roman" w:hAnsi="Times New Roman" w:cs="Times New Roman"/>
          <w:sz w:val="24"/>
          <w:szCs w:val="24"/>
        </w:rPr>
        <w:t>в целях возмещения или</w:t>
      </w:r>
      <w:r w:rsidR="007425C9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финансового обеспечения затрат</w:t>
      </w:r>
      <w:r w:rsidR="007425C9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по реализации общественно</w:t>
      </w:r>
      <w:r w:rsidR="007425C9">
        <w:rPr>
          <w:rFonts w:ascii="Times New Roman" w:hAnsi="Times New Roman" w:cs="Times New Roman"/>
          <w:sz w:val="24"/>
          <w:szCs w:val="24"/>
        </w:rPr>
        <w:t xml:space="preserve"> </w:t>
      </w:r>
      <w:r w:rsidRPr="00171C7C">
        <w:rPr>
          <w:rFonts w:ascii="Times New Roman" w:hAnsi="Times New Roman" w:cs="Times New Roman"/>
          <w:sz w:val="24"/>
          <w:szCs w:val="24"/>
        </w:rPr>
        <w:t>значимых программ</w:t>
      </w:r>
    </w:p>
    <w:p w:rsidR="00AD76AA" w:rsidRPr="00171C7C" w:rsidRDefault="00AD76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77"/>
      <w:bookmarkEnd w:id="16"/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           ОТЧЕТ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   за _______________ 20__ года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о целевом использовании субсидии, предоставленной социально ориентированной некоммерческой организации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социально ориентированной некоммерческой организации)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</w:t>
      </w:r>
    </w:p>
    <w:p w:rsidR="00AD76AA" w:rsidRPr="00171C7C" w:rsidRDefault="00742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6AA" w:rsidRPr="00171C7C">
        <w:rPr>
          <w:rFonts w:ascii="Times New Roman" w:hAnsi="Times New Roman" w:cs="Times New Roman"/>
          <w:sz w:val="24"/>
          <w:szCs w:val="24"/>
        </w:rPr>
        <w:t xml:space="preserve">       (единица измерения: рубли с двумя десятичными знаками после запятой)</w:t>
      </w:r>
    </w:p>
    <w:tbl>
      <w:tblPr>
        <w:tblW w:w="92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5241"/>
        <w:gridCol w:w="1320"/>
        <w:gridCol w:w="1920"/>
      </w:tblGrid>
      <w:tr w:rsidR="00AD76AA" w:rsidRPr="00171C7C" w:rsidTr="007425C9">
        <w:tc>
          <w:tcPr>
            <w:tcW w:w="780" w:type="dxa"/>
            <w:vAlign w:val="center"/>
          </w:tcPr>
          <w:p w:rsidR="00AD76AA" w:rsidRPr="00171C7C" w:rsidRDefault="00742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AA" w:rsidRPr="00171C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1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Сумма за отчетный период</w:t>
            </w:r>
          </w:p>
        </w:tc>
        <w:tc>
          <w:tcPr>
            <w:tcW w:w="19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Реквизиты платежных документов, подтверждающих затраты (с приложением копий документов)</w:t>
            </w:r>
          </w:p>
        </w:tc>
      </w:tr>
      <w:tr w:rsidR="00AD76AA" w:rsidRPr="00171C7C" w:rsidTr="007425C9">
        <w:tc>
          <w:tcPr>
            <w:tcW w:w="78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6AA" w:rsidRPr="00171C7C" w:rsidTr="007425C9">
        <w:tc>
          <w:tcPr>
            <w:tcW w:w="7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отчетного периода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реализацию программы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на реализацию программы за отчетный период - сего, в том числе: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 - всего, из них: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оплата труда штатных работников, участвующих в реализации программы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страховые взносы в государственные внебюджетные фонды заштатных работников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офисные расходы - всего, в том числе: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оплата услуг связи (телефона, доступа в сеть Интернет)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оплата банковских услуг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программного обеспечения - всего, из них: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прав на использование программ - всего, в том числе: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приобретение прочих основных средств - всего, в том числе: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непосредственные расходы на реализацию программы - всего, из них: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вознаграждение лицам, привлекаемым по гражданско-правовым договорам, и страховые взносы - всего, в том числе: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совещаний, семинаров и т.п. - всего, в том числе: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- всего, в том числе: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 w:val="restart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 - всего, в том числе: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 w:rsidTr="007425C9">
        <w:tc>
          <w:tcPr>
            <w:tcW w:w="7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76AA" w:rsidRPr="00171C7C" w:rsidRDefault="00AD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Использование средств субсидии за отчетный период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0"/>
        <w:gridCol w:w="1800"/>
        <w:gridCol w:w="1920"/>
        <w:gridCol w:w="1920"/>
        <w:gridCol w:w="1680"/>
      </w:tblGrid>
      <w:tr w:rsidR="00AD76AA" w:rsidRPr="00171C7C">
        <w:tc>
          <w:tcPr>
            <w:tcW w:w="3540" w:type="dxa"/>
            <w:gridSpan w:val="2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Поступление средств субсидии, рублей</w:t>
            </w:r>
          </w:p>
        </w:tc>
        <w:tc>
          <w:tcPr>
            <w:tcW w:w="3840" w:type="dxa"/>
            <w:gridSpan w:val="2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Произведенные затраты, возмещаемые за счет средств субсидии, рублей</w:t>
            </w:r>
          </w:p>
        </w:tc>
        <w:tc>
          <w:tcPr>
            <w:tcW w:w="1680" w:type="dxa"/>
            <w:vMerge w:val="restart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рублей</w:t>
            </w:r>
          </w:p>
        </w:tc>
      </w:tr>
      <w:tr w:rsidR="00AD76AA" w:rsidRPr="00171C7C">
        <w:tc>
          <w:tcPr>
            <w:tcW w:w="174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в отчетный период</w:t>
            </w:r>
          </w:p>
        </w:tc>
        <w:tc>
          <w:tcPr>
            <w:tcW w:w="180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19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в отчетный период</w:t>
            </w:r>
          </w:p>
        </w:tc>
        <w:tc>
          <w:tcPr>
            <w:tcW w:w="19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7C"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1680" w:type="dxa"/>
            <w:vMerge/>
          </w:tcPr>
          <w:p w:rsidR="00AD76AA" w:rsidRPr="00171C7C" w:rsidRDefault="00AD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AA" w:rsidRPr="00171C7C">
        <w:tc>
          <w:tcPr>
            <w:tcW w:w="174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D76AA" w:rsidRPr="00171C7C" w:rsidRDefault="00AD7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Достоверность  представленных  сведений  на  сумму</w:t>
      </w:r>
      <w:proofErr w:type="gramStart"/>
      <w:r w:rsidRPr="00171C7C">
        <w:rPr>
          <w:rFonts w:ascii="Times New Roman" w:hAnsi="Times New Roman" w:cs="Times New Roman"/>
          <w:sz w:val="24"/>
          <w:szCs w:val="24"/>
        </w:rPr>
        <w:t xml:space="preserve">  ________(________) </w:t>
      </w:r>
      <w:proofErr w:type="gramEnd"/>
      <w:r w:rsidRPr="00171C7C">
        <w:rPr>
          <w:rFonts w:ascii="Times New Roman" w:hAnsi="Times New Roman" w:cs="Times New Roman"/>
          <w:sz w:val="24"/>
          <w:szCs w:val="24"/>
        </w:rPr>
        <w:t>руб.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______ коп. подтверждаю.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Руководитель ______________/______________________________________________/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(подпись)              (расшифровка подписи)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Главный бухгалтер ______________/_________________________________________/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 xml:space="preserve">                    (подпись)          (расшифровка подписи)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"___" ____________20__ г.</w:t>
      </w:r>
    </w:p>
    <w:p w:rsidR="00AD76AA" w:rsidRPr="00171C7C" w:rsidRDefault="00AD7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C7C">
        <w:rPr>
          <w:rFonts w:ascii="Times New Roman" w:hAnsi="Times New Roman" w:cs="Times New Roman"/>
          <w:sz w:val="24"/>
          <w:szCs w:val="24"/>
        </w:rPr>
        <w:t>М.П.</w:t>
      </w: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6AA" w:rsidRPr="00171C7C" w:rsidRDefault="00AD76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D7A60" w:rsidRPr="00171C7C" w:rsidRDefault="009D7A60">
      <w:pPr>
        <w:rPr>
          <w:rFonts w:ascii="Times New Roman" w:hAnsi="Times New Roman" w:cs="Times New Roman"/>
          <w:sz w:val="24"/>
          <w:szCs w:val="24"/>
        </w:rPr>
      </w:pPr>
    </w:p>
    <w:sectPr w:rsidR="009D7A60" w:rsidRPr="00171C7C" w:rsidSect="000A52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6AA"/>
    <w:rsid w:val="00093773"/>
    <w:rsid w:val="000A5225"/>
    <w:rsid w:val="000C3E0C"/>
    <w:rsid w:val="000E6673"/>
    <w:rsid w:val="00115E7C"/>
    <w:rsid w:val="00171C7C"/>
    <w:rsid w:val="001D4120"/>
    <w:rsid w:val="0021043C"/>
    <w:rsid w:val="00234927"/>
    <w:rsid w:val="0023554F"/>
    <w:rsid w:val="002C18BD"/>
    <w:rsid w:val="003349F8"/>
    <w:rsid w:val="003C142B"/>
    <w:rsid w:val="00557784"/>
    <w:rsid w:val="00587B7D"/>
    <w:rsid w:val="006B49C5"/>
    <w:rsid w:val="006D16AB"/>
    <w:rsid w:val="006D6B66"/>
    <w:rsid w:val="007425C9"/>
    <w:rsid w:val="007811C7"/>
    <w:rsid w:val="007B19E5"/>
    <w:rsid w:val="00806757"/>
    <w:rsid w:val="00867725"/>
    <w:rsid w:val="008B6DD2"/>
    <w:rsid w:val="0092252A"/>
    <w:rsid w:val="00936C2C"/>
    <w:rsid w:val="00976EA3"/>
    <w:rsid w:val="009C7E1C"/>
    <w:rsid w:val="009D7A60"/>
    <w:rsid w:val="009E6CFF"/>
    <w:rsid w:val="00A469EF"/>
    <w:rsid w:val="00AD76AA"/>
    <w:rsid w:val="00B27067"/>
    <w:rsid w:val="00B77D44"/>
    <w:rsid w:val="00B93E97"/>
    <w:rsid w:val="00BF4E66"/>
    <w:rsid w:val="00C20B65"/>
    <w:rsid w:val="00C57D31"/>
    <w:rsid w:val="00DD5AEC"/>
    <w:rsid w:val="00DE3F7D"/>
    <w:rsid w:val="00DF6459"/>
    <w:rsid w:val="00E108DD"/>
    <w:rsid w:val="00F61590"/>
    <w:rsid w:val="00FB7054"/>
    <w:rsid w:val="00FD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D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5225"/>
    <w:pPr>
      <w:spacing w:after="0" w:line="240" w:lineRule="auto"/>
      <w:ind w:left="720" w:firstLine="539"/>
      <w:contextualSpacing/>
      <w:jc w:val="both"/>
    </w:pPr>
    <w:rPr>
      <w:rFonts w:ascii="Times New Roman" w:eastAsia="Calibri" w:hAnsi="Times New Roman" w:cs="Arial"/>
      <w:sz w:val="24"/>
      <w:szCs w:val="28"/>
    </w:rPr>
  </w:style>
  <w:style w:type="character" w:customStyle="1" w:styleId="a6">
    <w:name w:val="Основной текст Знак"/>
    <w:basedOn w:val="a0"/>
    <w:link w:val="a7"/>
    <w:rsid w:val="000A5225"/>
    <w:rPr>
      <w:spacing w:val="10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0A5225"/>
    <w:pPr>
      <w:shd w:val="clear" w:color="auto" w:fill="FFFFFF"/>
      <w:spacing w:after="360" w:line="240" w:lineRule="atLeast"/>
      <w:ind w:hanging="300"/>
    </w:pPr>
    <w:rPr>
      <w:spacing w:val="10"/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semiHidden/>
    <w:rsid w:val="000A5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6FD4DEFA5754F849250EE2E999B45D67347E643387F9FE2B4A919DB83EC4D384057F81ABA8DCEBBAD7DD3EAF2CA2E58DB18D302l66AD" TargetMode="External"/><Relationship Id="rId13" Type="http://schemas.openxmlformats.org/officeDocument/2006/relationships/hyperlink" Target="consultantplus://offline/ref=FE26FD4DEFA5754F849250F82DF5C44CD57819E3463C7DCAB9E7AF4E84D3EA18780051AD5AFB8B9BEAE928DCE9FC807F1E9017D1067D1E0E9585A576l269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6FD4DEFA5754F849250F82DF5C44CD57819E3463F76C8BDE0AF4E84D3EA18780051AD5AFB8B9BEAE928DFEBFC807F1E9017D1067D1E0E9585A576l269D" TargetMode="External"/><Relationship Id="rId12" Type="http://schemas.openxmlformats.org/officeDocument/2006/relationships/hyperlink" Target="consultantplus://offline/ref=FE26FD4DEFA5754F849250F82DF5C44CD57819E3463C7DCAB9E7AF4E84D3EA18780051AD5AFB8B9BEAE928DCE9FC807F1E9017D1067D1E0E9585A576l269D" TargetMode="External"/><Relationship Id="rId17" Type="http://schemas.openxmlformats.org/officeDocument/2006/relationships/hyperlink" Target="consultantplus://offline/ref=FE26FD4DEFA5754F849250EE2E999B45D67246E8403C7F9FE2B4A919DB83EC4D384057F819BF8699EBE27C8FACA2D92C5FDB1AD11D611E0Dl86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26FD4DEFA5754F849250EE2E999B45D67347E6453F7F9FE2B4A919DB83EC4D2A400FF41BBA989AE8F72ADEE9lF6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6FD4DEFA5754F849250EE2E999B45D67347E643387F9FE2B4A919DB83EC4D384057F81DBA8DCEBBAD7DD3EAF2CA2E58DB18D302l66AD" TargetMode="External"/><Relationship Id="rId11" Type="http://schemas.openxmlformats.org/officeDocument/2006/relationships/hyperlink" Target="consultantplus://offline/ref=FE26FD4DEFA5754F849250F82DF5C44CD57819E3463C7DCAB9E7AF4E84D3EA18780051AD5AFB8B9BEAE928DCE9FC807F1E9017D1067D1E0E9585A576l269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E26FD4DEFA5754F849250F82DF5C44CD57819E34E3C75CFBFEBF2448C8AE61A7F0F0EA85DEA8B98EFF728DCF6F5D42Fl563D" TargetMode="External"/><Relationship Id="rId10" Type="http://schemas.openxmlformats.org/officeDocument/2006/relationships/hyperlink" Target="consultantplus://offline/ref=FE26FD4DEFA5754F849250F82DF5C44CD57819E3463C7DCAB9E7AF4E84D3EA18780051AD5AFB8B9BEAE928DCE9FC807F1E9017D1067D1E0E9585A576l26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6FD4DEFA5754F849250F82DF5C44CD57819E3463F76C8BDE0AF4E84D3EA18780051AD5AFB8B9BEAE928DFEBFC807F1E9017D1067D1E0E9585A576l269D" TargetMode="External"/><Relationship Id="rId14" Type="http://schemas.openxmlformats.org/officeDocument/2006/relationships/hyperlink" Target="consultantplus://offline/ref=FE26FD4DEFA5754F849250EE2E999B45D77B40EB4C6B289DB3E1A71CD3D3B65D2E0958FC07BF8484E8E929lD6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E4DFB-7864-4956-946D-7088054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8241</Words>
  <Characters>46976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юлия</cp:lastModifiedBy>
  <cp:revision>9</cp:revision>
  <cp:lastPrinted>2019-03-11T10:44:00Z</cp:lastPrinted>
  <dcterms:created xsi:type="dcterms:W3CDTF">2019-03-11T08:39:00Z</dcterms:created>
  <dcterms:modified xsi:type="dcterms:W3CDTF">2019-03-15T04:18:00Z</dcterms:modified>
</cp:coreProperties>
</file>