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70" w:rsidRDefault="009B219E" w:rsidP="00611070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В БАШКИРИИ ВОЗРОСЛА ВОСТРЕБОВАННОСТЬ</w:t>
      </w:r>
      <w:r w:rsidRPr="00294BD3">
        <w:rPr>
          <w:rFonts w:ascii="Segoe UI" w:hAnsi="Segoe UI" w:cs="Segoe UI"/>
          <w:sz w:val="28"/>
          <w:szCs w:val="28"/>
        </w:rPr>
        <w:t xml:space="preserve"> ЭЛЕКТРОННЫХ УСЛУГ РОСРЕЕСТРА </w:t>
      </w:r>
    </w:p>
    <w:p w:rsidR="00611070" w:rsidRDefault="00611070" w:rsidP="00611070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>
        <w:rPr>
          <w:rFonts w:ascii="Segoe UI" w:hAnsi="Segoe UI" w:cs="Segoe UI"/>
          <w:sz w:val="24"/>
          <w:szCs w:val="24"/>
        </w:rPr>
        <w:t>Республике Башкортостан</w:t>
      </w:r>
      <w:r w:rsidRPr="00C42548">
        <w:rPr>
          <w:rFonts w:ascii="Segoe UI" w:hAnsi="Segoe UI" w:cs="Segoe UI"/>
          <w:sz w:val="24"/>
          <w:szCs w:val="24"/>
        </w:rPr>
        <w:t xml:space="preserve"> (далее – Управление) подвело итоги работы в сфере государственного кадастрового учёта и государственной регистрации прав на недвижимое имущество за 2020 год.</w:t>
      </w: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 xml:space="preserve">Одним из важных показателей доступности государственных услуг Росреестра является количество заявлений, направленных </w:t>
      </w:r>
      <w:r w:rsidRPr="00C42548">
        <w:rPr>
          <w:rFonts w:ascii="Segoe UI" w:hAnsi="Segoe UI" w:cs="Segoe UI"/>
          <w:b/>
          <w:sz w:val="24"/>
          <w:szCs w:val="24"/>
        </w:rPr>
        <w:t>в электронном виде</w:t>
      </w:r>
      <w:r w:rsidRPr="00C42548">
        <w:rPr>
          <w:rFonts w:ascii="Segoe UI" w:hAnsi="Segoe UI" w:cs="Segoe UI"/>
          <w:sz w:val="24"/>
          <w:szCs w:val="24"/>
        </w:rPr>
        <w:t xml:space="preserve">. </w:t>
      </w: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>С начала 2020 года посредством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электронных сервисов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в Управление поступило </w:t>
      </w:r>
      <w:r>
        <w:rPr>
          <w:rFonts w:ascii="Segoe UI" w:hAnsi="Segoe UI" w:cs="Segoe UI"/>
          <w:color w:val="000000"/>
          <w:sz w:val="24"/>
          <w:szCs w:val="24"/>
        </w:rPr>
        <w:t>181 тыс.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заявлений </w:t>
      </w:r>
      <w:r>
        <w:rPr>
          <w:rFonts w:ascii="Segoe UI" w:hAnsi="Segoe UI" w:cs="Segoe UI"/>
          <w:color w:val="000000"/>
          <w:sz w:val="24"/>
          <w:szCs w:val="24"/>
        </w:rPr>
        <w:t xml:space="preserve">на </w:t>
      </w:r>
      <w:r w:rsidRPr="00C42548">
        <w:rPr>
          <w:rFonts w:ascii="Segoe UI" w:hAnsi="Segoe UI" w:cs="Segoe UI"/>
          <w:color w:val="000000"/>
          <w:sz w:val="24"/>
          <w:szCs w:val="24"/>
        </w:rPr>
        <w:t>государственн</w:t>
      </w:r>
      <w:r>
        <w:rPr>
          <w:rFonts w:ascii="Segoe UI" w:hAnsi="Segoe UI" w:cs="Segoe UI"/>
          <w:color w:val="000000"/>
          <w:sz w:val="24"/>
          <w:szCs w:val="24"/>
        </w:rPr>
        <w:t>ую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регистраци</w:t>
      </w:r>
      <w:r>
        <w:rPr>
          <w:rFonts w:ascii="Segoe UI" w:hAnsi="Segoe UI" w:cs="Segoe UI"/>
          <w:color w:val="000000"/>
          <w:sz w:val="24"/>
          <w:szCs w:val="24"/>
        </w:rPr>
        <w:t>ю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прав, что на </w:t>
      </w:r>
      <w:r>
        <w:rPr>
          <w:rFonts w:ascii="Segoe UI" w:hAnsi="Segoe UI" w:cs="Segoe UI"/>
          <w:color w:val="000000"/>
          <w:sz w:val="24"/>
          <w:szCs w:val="24"/>
        </w:rPr>
        <w:t>17</w:t>
      </w:r>
      <w:r w:rsidRPr="00C42548">
        <w:rPr>
          <w:rFonts w:ascii="Segoe UI" w:hAnsi="Segoe UI" w:cs="Segoe UI"/>
          <w:color w:val="000000"/>
          <w:sz w:val="24"/>
          <w:szCs w:val="24"/>
        </w:rPr>
        <w:t>% превышает аналогичный показатель 2019 года (</w:t>
      </w:r>
      <w:r>
        <w:rPr>
          <w:rFonts w:ascii="Segoe UI" w:hAnsi="Segoe UI" w:cs="Segoe UI"/>
          <w:color w:val="000000"/>
          <w:sz w:val="24"/>
          <w:szCs w:val="24"/>
        </w:rPr>
        <w:t>154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тыс.). Из них порядка 75,3 тыс. заявлений поступило от физических лиц</w:t>
      </w:r>
      <w:r>
        <w:rPr>
          <w:rFonts w:ascii="Segoe UI" w:hAnsi="Segoe UI" w:cs="Segoe UI"/>
          <w:color w:val="000000"/>
          <w:sz w:val="24"/>
          <w:szCs w:val="24"/>
        </w:rPr>
        <w:t xml:space="preserve"> (61,32%)</w:t>
      </w:r>
      <w:r w:rsidRPr="00C42548">
        <w:rPr>
          <w:rFonts w:ascii="Segoe UI" w:hAnsi="Segoe UI" w:cs="Segoe UI"/>
          <w:color w:val="000000"/>
          <w:sz w:val="24"/>
          <w:szCs w:val="24"/>
        </w:rPr>
        <w:t>, 41,5 тыс. заявлений направлено юридическими лицами</w:t>
      </w:r>
      <w:r>
        <w:rPr>
          <w:rFonts w:ascii="Segoe UI" w:hAnsi="Segoe UI" w:cs="Segoe UI"/>
          <w:color w:val="000000"/>
          <w:sz w:val="24"/>
          <w:szCs w:val="24"/>
        </w:rPr>
        <w:t xml:space="preserve"> (11,72%), остальные заявления направлены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органами власти и органами местного самоуправления </w:t>
      </w:r>
      <w:r>
        <w:rPr>
          <w:rFonts w:ascii="Segoe UI" w:hAnsi="Segoe UI" w:cs="Segoe UI"/>
          <w:color w:val="000000"/>
          <w:sz w:val="24"/>
          <w:szCs w:val="24"/>
        </w:rPr>
        <w:t>Республики Башкортостан</w:t>
      </w:r>
      <w:r w:rsidR="00506280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06280">
        <w:rPr>
          <w:rFonts w:ascii="Segoe UI" w:hAnsi="Segoe UI" w:cs="Segoe UI"/>
          <w:color w:val="000000"/>
          <w:sz w:val="24"/>
          <w:szCs w:val="24"/>
        </w:rPr>
        <w:t xml:space="preserve">Так, </w:t>
      </w:r>
      <w:r>
        <w:rPr>
          <w:rFonts w:ascii="Segoe UI" w:hAnsi="Segoe UI" w:cs="Segoe UI"/>
          <w:color w:val="000000"/>
          <w:sz w:val="24"/>
          <w:szCs w:val="24"/>
        </w:rPr>
        <w:t>на органы местного самоуправления приходится порядка 25% от всех электронных заявлений</w:t>
      </w:r>
      <w:r w:rsidR="00506280">
        <w:rPr>
          <w:rFonts w:ascii="Segoe UI" w:hAnsi="Segoe UI" w:cs="Segoe UI"/>
          <w:color w:val="000000"/>
          <w:sz w:val="24"/>
          <w:szCs w:val="24"/>
        </w:rPr>
        <w:t xml:space="preserve">, при этом данные органы в 90,3% случаев подают заявления именно </w:t>
      </w:r>
      <w:r w:rsidR="002F4A09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506280">
        <w:rPr>
          <w:rFonts w:ascii="Segoe UI" w:hAnsi="Segoe UI" w:cs="Segoe UI"/>
          <w:color w:val="000000"/>
          <w:sz w:val="24"/>
          <w:szCs w:val="24"/>
        </w:rPr>
        <w:t>электронном виде</w:t>
      </w:r>
      <w:r w:rsidRPr="00C42548">
        <w:rPr>
          <w:rFonts w:ascii="Segoe UI" w:hAnsi="Segoe UI" w:cs="Segoe UI"/>
          <w:color w:val="000000"/>
          <w:sz w:val="24"/>
          <w:szCs w:val="24"/>
        </w:rPr>
        <w:t>.</w:t>
      </w: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 xml:space="preserve">В целом объём заявлений, поступивших в электронном виде, </w:t>
      </w: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Pr="00C42548">
        <w:rPr>
          <w:rFonts w:ascii="Segoe UI" w:hAnsi="Segoe UI" w:cs="Segoe UI"/>
          <w:color w:val="000000"/>
          <w:sz w:val="24"/>
          <w:szCs w:val="24"/>
        </w:rPr>
        <w:t>2020 год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составил </w:t>
      </w:r>
      <w:r>
        <w:rPr>
          <w:rFonts w:ascii="Segoe UI" w:hAnsi="Segoe UI" w:cs="Segoe UI"/>
          <w:color w:val="000000"/>
          <w:sz w:val="24"/>
          <w:szCs w:val="24"/>
        </w:rPr>
        <w:t>32</w:t>
      </w:r>
      <w:r w:rsidRPr="00C42548">
        <w:rPr>
          <w:rFonts w:ascii="Segoe UI" w:hAnsi="Segoe UI" w:cs="Segoe UI"/>
          <w:color w:val="000000"/>
          <w:sz w:val="24"/>
          <w:szCs w:val="24"/>
        </w:rPr>
        <w:t>% от общего количества заявлений, поступивших в Управление (в 2019 году этот показатель составлял 2</w:t>
      </w:r>
      <w:r>
        <w:rPr>
          <w:rFonts w:ascii="Segoe UI" w:hAnsi="Segoe UI" w:cs="Segoe UI"/>
          <w:color w:val="000000"/>
          <w:sz w:val="24"/>
          <w:szCs w:val="24"/>
        </w:rPr>
        <w:t>3</w:t>
      </w:r>
      <w:r w:rsidRPr="00C42548">
        <w:rPr>
          <w:rFonts w:ascii="Segoe UI" w:hAnsi="Segoe UI" w:cs="Segoe UI"/>
          <w:color w:val="000000"/>
          <w:sz w:val="24"/>
          <w:szCs w:val="24"/>
        </w:rPr>
        <w:t>%)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611070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>При направлении заявлений в электронном виде заявители – физические лица в основном используют сервисы, предоставленные банками, застройщиками, нотариусами.</w:t>
      </w:r>
    </w:p>
    <w:p w:rsidR="00611070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11070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>При этом заявлени</w:t>
      </w:r>
      <w:r w:rsidR="00506280">
        <w:rPr>
          <w:rFonts w:ascii="Segoe UI" w:hAnsi="Segoe UI" w:cs="Segoe UI"/>
          <w:color w:val="000000"/>
          <w:sz w:val="24"/>
          <w:szCs w:val="24"/>
        </w:rPr>
        <w:t>я</w:t>
      </w:r>
      <w:r w:rsidRPr="00C42548">
        <w:rPr>
          <w:rFonts w:ascii="Segoe UI" w:hAnsi="Segoe UI" w:cs="Segoe UI"/>
          <w:color w:val="000000"/>
          <w:sz w:val="24"/>
          <w:szCs w:val="24"/>
        </w:rPr>
        <w:t>, направленны</w:t>
      </w:r>
      <w:r w:rsidR="00506280">
        <w:rPr>
          <w:rFonts w:ascii="Segoe UI" w:hAnsi="Segoe UI" w:cs="Segoe UI"/>
          <w:color w:val="000000"/>
          <w:sz w:val="24"/>
          <w:szCs w:val="24"/>
        </w:rPr>
        <w:t>е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в электронном виде нотариусами (работниками нотариуса) в соответствии с ч. 3 ст. 15 Федерального закона №218-ФЗ от 13.07.2015 «О государственной регистрации недвижимости», в 2020 </w:t>
      </w:r>
      <w:r>
        <w:rPr>
          <w:rFonts w:ascii="Segoe UI" w:hAnsi="Segoe UI" w:cs="Segoe UI"/>
          <w:color w:val="000000"/>
          <w:sz w:val="24"/>
          <w:szCs w:val="24"/>
        </w:rPr>
        <w:t xml:space="preserve">году </w:t>
      </w:r>
      <w:r w:rsidR="00506280">
        <w:rPr>
          <w:rFonts w:ascii="Segoe UI" w:hAnsi="Segoe UI" w:cs="Segoe UI"/>
          <w:color w:val="000000"/>
          <w:sz w:val="24"/>
          <w:szCs w:val="24"/>
        </w:rPr>
        <w:t>на 99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% </w:t>
      </w:r>
      <w:r w:rsidR="00506280">
        <w:rPr>
          <w:rFonts w:ascii="Segoe UI" w:hAnsi="Segoe UI" w:cs="Segoe UI"/>
          <w:color w:val="000000"/>
          <w:sz w:val="24"/>
          <w:szCs w:val="24"/>
        </w:rPr>
        <w:t>подаются в электронном виде в интересах заявителей.</w:t>
      </w:r>
    </w:p>
    <w:p w:rsidR="00393677" w:rsidRDefault="00393677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06280" w:rsidRDefault="00506280" w:rsidP="0050628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Как отмечет руководител</w:t>
      </w:r>
      <w:r w:rsidR="0086557D">
        <w:rPr>
          <w:rFonts w:ascii="Segoe UI" w:hAnsi="Segoe UI" w:cs="Segoe UI"/>
          <w:color w:val="000000"/>
          <w:sz w:val="24"/>
          <w:szCs w:val="24"/>
        </w:rPr>
        <w:t>ь</w:t>
      </w:r>
      <w:r>
        <w:rPr>
          <w:rFonts w:ascii="Segoe UI" w:hAnsi="Segoe UI" w:cs="Segoe UI"/>
          <w:color w:val="000000"/>
          <w:sz w:val="24"/>
          <w:szCs w:val="24"/>
        </w:rPr>
        <w:t xml:space="preserve"> Управления Росреестра по Республике Башкортостан </w:t>
      </w:r>
      <w:r w:rsidR="0086557D" w:rsidRPr="0086557D">
        <w:rPr>
          <w:rFonts w:ascii="Segoe UI" w:hAnsi="Segoe UI" w:cs="Segoe UI"/>
          <w:b/>
          <w:color w:val="000000"/>
          <w:sz w:val="24"/>
          <w:szCs w:val="24"/>
        </w:rPr>
        <w:t xml:space="preserve">Петр </w:t>
      </w:r>
      <w:proofErr w:type="spellStart"/>
      <w:r w:rsidR="0086557D" w:rsidRPr="0086557D">
        <w:rPr>
          <w:rFonts w:ascii="Segoe UI" w:hAnsi="Segoe UI" w:cs="Segoe UI"/>
          <w:b/>
          <w:color w:val="000000"/>
          <w:sz w:val="24"/>
          <w:szCs w:val="24"/>
        </w:rPr>
        <w:t>Клец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 в</w:t>
      </w:r>
      <w:r w:rsidRPr="00506280">
        <w:rPr>
          <w:rFonts w:ascii="Segoe UI" w:hAnsi="Segoe UI" w:cs="Segoe UI"/>
          <w:color w:val="000000"/>
          <w:sz w:val="24"/>
          <w:szCs w:val="24"/>
        </w:rPr>
        <w:t xml:space="preserve">остребованность электронных сервисов Росреестра начала расти во время пандемии, однако и после снятия ограничений тренд на использование электронных услуг ведомства сохраняется, Росреестр продолжает наращивать цифровую инфраструктуру. Ведомство разработало концепцию </w:t>
      </w:r>
      <w:proofErr w:type="spellStart"/>
      <w:r w:rsidRPr="00506280">
        <w:rPr>
          <w:rFonts w:ascii="Segoe UI" w:hAnsi="Segoe UI" w:cs="Segoe UI"/>
          <w:color w:val="000000"/>
          <w:sz w:val="24"/>
          <w:szCs w:val="24"/>
        </w:rPr>
        <w:t>цифровои</w:t>
      </w:r>
      <w:proofErr w:type="spellEnd"/>
      <w:r w:rsidRPr="00506280">
        <w:rPr>
          <w:rFonts w:ascii="Segoe UI" w:hAnsi="Segoe UI" w:cs="Segoe UI"/>
          <w:color w:val="000000"/>
          <w:sz w:val="24"/>
          <w:szCs w:val="24"/>
        </w:rPr>
        <w:t xml:space="preserve">̆ трансформации на 2021-2023 годы, на базе </w:t>
      </w:r>
      <w:proofErr w:type="spellStart"/>
      <w:r w:rsidRPr="00506280">
        <w:rPr>
          <w:rFonts w:ascii="Segoe UI" w:hAnsi="Segoe UI" w:cs="Segoe UI"/>
          <w:color w:val="000000"/>
          <w:sz w:val="24"/>
          <w:szCs w:val="24"/>
        </w:rPr>
        <w:t>которои</w:t>
      </w:r>
      <w:proofErr w:type="spellEnd"/>
      <w:r w:rsidRPr="00506280">
        <w:rPr>
          <w:rFonts w:ascii="Segoe UI" w:hAnsi="Segoe UI" w:cs="Segoe UI"/>
          <w:color w:val="000000"/>
          <w:sz w:val="24"/>
          <w:szCs w:val="24"/>
        </w:rPr>
        <w:t xml:space="preserve">̆ будет создан ряд клиентских сервисов для быстрого оформления недвижимости, удобного поиска земли для жилья и бизнеса и </w:t>
      </w:r>
      <w:proofErr w:type="spellStart"/>
      <w:r w:rsidRPr="00506280">
        <w:rPr>
          <w:rFonts w:ascii="Segoe UI" w:hAnsi="Segoe UI" w:cs="Segoe UI"/>
          <w:color w:val="000000"/>
          <w:sz w:val="24"/>
          <w:szCs w:val="24"/>
        </w:rPr>
        <w:t>взаимодействия</w:t>
      </w:r>
      <w:proofErr w:type="spellEnd"/>
      <w:r w:rsidRPr="00506280">
        <w:rPr>
          <w:rFonts w:ascii="Segoe UI" w:hAnsi="Segoe UI" w:cs="Segoe UI"/>
          <w:color w:val="000000"/>
          <w:sz w:val="24"/>
          <w:szCs w:val="24"/>
        </w:rPr>
        <w:t xml:space="preserve"> с кадастровыми инженерами.</w:t>
      </w:r>
    </w:p>
    <w:p w:rsidR="00053265" w:rsidRDefault="00053265" w:rsidP="000532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53265" w:rsidRPr="00053265" w:rsidRDefault="00053265" w:rsidP="000532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53265">
        <w:rPr>
          <w:rFonts w:ascii="Segoe UI" w:hAnsi="Segoe UI" w:cs="Segoe UI"/>
          <w:color w:val="000000"/>
          <w:sz w:val="24"/>
          <w:szCs w:val="24"/>
        </w:rPr>
        <w:t>Преимущества использования электронных сервисов Росреестра очевидны. Во-первых, это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053265">
        <w:rPr>
          <w:rFonts w:ascii="Segoe UI" w:hAnsi="Segoe UI" w:cs="Segoe UI"/>
          <w:color w:val="000000"/>
          <w:sz w:val="24"/>
          <w:szCs w:val="24"/>
        </w:rPr>
        <w:t xml:space="preserve">экономия времени при подаче и получении документов, так как нет необходимости посещать офис для подачи документов. Также услуги </w:t>
      </w:r>
      <w:r w:rsidRPr="00053265">
        <w:rPr>
          <w:rFonts w:ascii="Segoe UI" w:hAnsi="Segoe UI" w:cs="Segoe UI"/>
          <w:color w:val="000000"/>
          <w:sz w:val="24"/>
          <w:szCs w:val="24"/>
        </w:rPr>
        <w:lastRenderedPageBreak/>
        <w:t xml:space="preserve">предоставляются экстерриториально. Немаловажным является и снижение коррупционных рисков. </w:t>
      </w:r>
    </w:p>
    <w:p w:rsidR="00053265" w:rsidRPr="00C42548" w:rsidRDefault="00053265" w:rsidP="000532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53265">
        <w:rPr>
          <w:rFonts w:ascii="Segoe UI" w:hAnsi="Segoe UI" w:cs="Segoe UI"/>
          <w:color w:val="000000"/>
          <w:sz w:val="24"/>
          <w:szCs w:val="24"/>
        </w:rPr>
        <w:t>Получить необходимую услугу становится удобнее и быстрее, а государственная пошлина взимается в меньшем размере, чем при предоставлении услуг через многофункциональный центр.</w:t>
      </w:r>
    </w:p>
    <w:p w:rsidR="00A939D3" w:rsidRDefault="00A939D3"/>
    <w:sectPr w:rsidR="00A939D3" w:rsidSect="00A9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0"/>
    <w:rsid w:val="0001618D"/>
    <w:rsid w:val="00053265"/>
    <w:rsid w:val="002F4A09"/>
    <w:rsid w:val="003239DC"/>
    <w:rsid w:val="00393677"/>
    <w:rsid w:val="00506280"/>
    <w:rsid w:val="00611070"/>
    <w:rsid w:val="006C35DF"/>
    <w:rsid w:val="0086557D"/>
    <w:rsid w:val="009B219E"/>
    <w:rsid w:val="00A939D3"/>
    <w:rsid w:val="00AB15CD"/>
    <w:rsid w:val="00D661DB"/>
    <w:rsid w:val="00E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Ирина</cp:lastModifiedBy>
  <cp:revision>2</cp:revision>
  <dcterms:created xsi:type="dcterms:W3CDTF">2021-01-26T06:50:00Z</dcterms:created>
  <dcterms:modified xsi:type="dcterms:W3CDTF">2021-01-26T06:50:00Z</dcterms:modified>
</cp:coreProperties>
</file>