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85" w:rsidRPr="00315485" w:rsidRDefault="00A1490E" w:rsidP="00315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485">
        <w:rPr>
          <w:rFonts w:ascii="Times New Roman" w:hAnsi="Times New Roman" w:cs="Times New Roman"/>
          <w:b/>
          <w:sz w:val="28"/>
          <w:szCs w:val="28"/>
        </w:rPr>
        <w:t>РЕСПУБЛИКА БАШКОРТОСТАН ЗАНИМАЕТ ПЕРВОЕ МЕСТО ПО КОЛИЧЕСТВУ ПОСТАВЛЕННЫХ НА КАДАСТРОВЫЙ УЧЕТ ОБЪЕКТОВ НЕДВИЖИМОСТИ В ПРИВОЛЖСКОМ ФЕДЕРАЛЬНОМ ОКРУГЕ</w:t>
      </w:r>
    </w:p>
    <w:p w:rsidR="00315485" w:rsidRPr="00315485" w:rsidRDefault="00315485" w:rsidP="003154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34B" w:rsidRPr="00A8234B" w:rsidRDefault="00A8234B" w:rsidP="00A823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34B">
        <w:rPr>
          <w:rFonts w:ascii="Times New Roman" w:hAnsi="Times New Roman" w:cs="Times New Roman"/>
          <w:sz w:val="28"/>
          <w:szCs w:val="28"/>
        </w:rPr>
        <w:t>Как сообщает пресс-служба Управления Росреестра по Республике Башкортостан, согласно данным, предоставленным Центральным аппаратом Росреестра по состоянию на декабрь 2020 года, общее количество объектов недвижимости, учтенных ведомством в Едином государственном реестре недвижимости (ЕГРН) по Российской Федерации, составляет порядка 170 миллионов (169 769 762).</w:t>
      </w:r>
    </w:p>
    <w:p w:rsidR="00A8234B" w:rsidRPr="00A8234B" w:rsidRDefault="00A8234B" w:rsidP="00A823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34B">
        <w:rPr>
          <w:rFonts w:ascii="Times New Roman" w:hAnsi="Times New Roman" w:cs="Times New Roman"/>
          <w:sz w:val="28"/>
          <w:szCs w:val="28"/>
        </w:rPr>
        <w:t>Среди федеральных округов лидирует по количеству поставленных на кадастровый учет объектов недвижимости Центральный Федеральный округ, где в ЕГРН учтено 48 268 332 объекта. Второе место занимает Приволжский Федеральный округ, где на кадастровый учет поставлено 35 349 728 объектов недвижимости.</w:t>
      </w:r>
    </w:p>
    <w:p w:rsidR="00A8234B" w:rsidRPr="00A8234B" w:rsidRDefault="00A8234B" w:rsidP="00A823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34B">
        <w:rPr>
          <w:rFonts w:ascii="Times New Roman" w:hAnsi="Times New Roman" w:cs="Times New Roman"/>
          <w:sz w:val="28"/>
          <w:szCs w:val="28"/>
        </w:rPr>
        <w:t>Республика Башкортостан по количеству учтенных объектов недвижимости (4 468 459) занимает шестое место среди всех регионов РФ и первое место – среди регионов Приволжского Федерального округа, опережая Республику Татарстан (4 353 886) и Нижегородскую область (4 041 670). В остальных регионах ПФО количество учтенных объектов не превышает 4 миллионов.</w:t>
      </w:r>
    </w:p>
    <w:p w:rsidR="00F802D0" w:rsidRDefault="00A8234B" w:rsidP="00A823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34B">
        <w:rPr>
          <w:rFonts w:ascii="Times New Roman" w:hAnsi="Times New Roman" w:cs="Times New Roman"/>
          <w:sz w:val="28"/>
          <w:szCs w:val="28"/>
        </w:rPr>
        <w:t>Больше чем в Республике Башкортостан на кадастровый учет поставлено объектов в Московской области (13 608 720), г. Москве (7 279 318), Краснодарском крае (6 689 233), Ростовской (6 252 080) и Свердловской (4 668 233) областях.</w:t>
      </w:r>
    </w:p>
    <w:sectPr w:rsidR="00F802D0" w:rsidSect="00E3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E"/>
    <w:rsid w:val="00087D16"/>
    <w:rsid w:val="002E46E6"/>
    <w:rsid w:val="00315485"/>
    <w:rsid w:val="007267D7"/>
    <w:rsid w:val="0091063A"/>
    <w:rsid w:val="0093293A"/>
    <w:rsid w:val="00A1490E"/>
    <w:rsid w:val="00A21365"/>
    <w:rsid w:val="00A8234B"/>
    <w:rsid w:val="00AE016E"/>
    <w:rsid w:val="00D8404E"/>
    <w:rsid w:val="00E3019B"/>
    <w:rsid w:val="00F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Ирина</cp:lastModifiedBy>
  <cp:revision>2</cp:revision>
  <dcterms:created xsi:type="dcterms:W3CDTF">2021-01-25T11:17:00Z</dcterms:created>
  <dcterms:modified xsi:type="dcterms:W3CDTF">2021-01-25T11:17:00Z</dcterms:modified>
</cp:coreProperties>
</file>